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4770" w14:textId="2FC8BE27" w:rsidR="00EF406E" w:rsidRDefault="00CB5092" w:rsidP="00034DF1">
      <w:pPr>
        <w:spacing w:after="120" w:line="240" w:lineRule="exact"/>
        <w:jc w:val="both"/>
        <w:rPr>
          <w:i/>
          <w:sz w:val="22"/>
          <w:szCs w:val="22"/>
        </w:rPr>
      </w:pPr>
      <w:r>
        <w:rPr>
          <w:i/>
          <w:sz w:val="22"/>
          <w:szCs w:val="22"/>
        </w:rPr>
        <w:t>Pozn.</w:t>
      </w:r>
      <w:r w:rsidR="00923274" w:rsidRPr="00FC0D2F">
        <w:rPr>
          <w:i/>
          <w:sz w:val="22"/>
          <w:szCs w:val="22"/>
        </w:rPr>
        <w:t>.</w:t>
      </w:r>
      <w:r>
        <w:rPr>
          <w:i/>
          <w:sz w:val="22"/>
          <w:szCs w:val="22"/>
        </w:rPr>
        <w:t>: Uzavírání nájemních smluv ke kazatelským bytům se řídí čl. 2 odst. 5 Řádu hospodaření církve a příslušnou prováděcí směrnicí synodní rady. Tato směrnice stanoví způsob výpočtu nájemného, který je pro sbory závazný.</w:t>
      </w:r>
    </w:p>
    <w:p w14:paraId="4333B802" w14:textId="4252BC92" w:rsidR="00EF406E" w:rsidRDefault="00EF406E" w:rsidP="00A626F3">
      <w:pPr>
        <w:spacing w:after="360" w:line="240" w:lineRule="exact"/>
        <w:jc w:val="both"/>
        <w:rPr>
          <w:i/>
          <w:sz w:val="22"/>
          <w:szCs w:val="22"/>
        </w:rPr>
      </w:pPr>
      <w:r>
        <w:rPr>
          <w:i/>
          <w:sz w:val="22"/>
          <w:szCs w:val="22"/>
        </w:rPr>
        <w:t>Kurzivou psané poznámky ve vzorové smlouvě je třeba z konečného textu smlouvy vypustit.</w:t>
      </w:r>
    </w:p>
    <w:p w14:paraId="47360DF0" w14:textId="104EDEFD" w:rsidR="00E550D8" w:rsidRDefault="00AE6FD2">
      <w:pPr>
        <w:spacing w:after="360" w:line="240" w:lineRule="exact"/>
        <w:jc w:val="center"/>
        <w:rPr>
          <w:b/>
          <w:caps/>
          <w:sz w:val="22"/>
          <w:szCs w:val="22"/>
        </w:rPr>
      </w:pPr>
      <w:r>
        <w:rPr>
          <w:b/>
          <w:caps/>
          <w:sz w:val="22"/>
          <w:szCs w:val="22"/>
        </w:rPr>
        <w:t>SMLOUVA O NÁJMU KAZATELSKÉHO BYTU</w:t>
      </w:r>
    </w:p>
    <w:p w14:paraId="7FC17FAF" w14:textId="63DCAA64" w:rsidR="00E550D8" w:rsidRDefault="00E550D8">
      <w:pPr>
        <w:spacing w:line="240" w:lineRule="exact"/>
        <w:rPr>
          <w:i/>
          <w:iCs/>
          <w:sz w:val="22"/>
          <w:szCs w:val="22"/>
        </w:rPr>
      </w:pPr>
      <w:r>
        <w:rPr>
          <w:b/>
          <w:sz w:val="22"/>
          <w:szCs w:val="22"/>
        </w:rPr>
        <w:t xml:space="preserve">Farní sbor Českobratrské církve evangelické v </w:t>
      </w:r>
      <w:r w:rsidR="00EB0DF2">
        <w:rPr>
          <w:b/>
          <w:sz w:val="22"/>
          <w:szCs w:val="22"/>
        </w:rPr>
        <w:t>…</w:t>
      </w:r>
      <w:r>
        <w:rPr>
          <w:sz w:val="22"/>
          <w:szCs w:val="22"/>
        </w:rPr>
        <w:br/>
        <w:t xml:space="preserve">se sídlem </w:t>
      </w:r>
      <w:r>
        <w:rPr>
          <w:i/>
          <w:iCs/>
          <w:sz w:val="22"/>
          <w:szCs w:val="22"/>
        </w:rPr>
        <w:t>(celá adresa včetně PSČ)</w:t>
      </w:r>
    </w:p>
    <w:p w14:paraId="3D4C5210" w14:textId="40861AF6" w:rsidR="00F232A4" w:rsidRDefault="00E550D8" w:rsidP="00034DF1">
      <w:pPr>
        <w:spacing w:after="120" w:line="240" w:lineRule="exact"/>
        <w:rPr>
          <w:sz w:val="22"/>
          <w:szCs w:val="22"/>
        </w:rPr>
      </w:pPr>
      <w:r>
        <w:rPr>
          <w:sz w:val="22"/>
          <w:szCs w:val="22"/>
        </w:rPr>
        <w:t>IČ</w:t>
      </w:r>
      <w:r w:rsidR="00F232A4">
        <w:rPr>
          <w:sz w:val="22"/>
          <w:szCs w:val="22"/>
        </w:rPr>
        <w:t>O:</w:t>
      </w:r>
      <w:r>
        <w:rPr>
          <w:sz w:val="22"/>
          <w:szCs w:val="22"/>
        </w:rPr>
        <w:t xml:space="preserve"> </w:t>
      </w:r>
      <w:r w:rsidR="00EB0DF2">
        <w:rPr>
          <w:sz w:val="22"/>
          <w:szCs w:val="22"/>
        </w:rPr>
        <w:t>…</w:t>
      </w:r>
      <w:r>
        <w:rPr>
          <w:sz w:val="22"/>
          <w:szCs w:val="22"/>
        </w:rPr>
        <w:br/>
      </w:r>
      <w:r w:rsidR="00F232A4">
        <w:rPr>
          <w:sz w:val="22"/>
          <w:szCs w:val="22"/>
        </w:rPr>
        <w:t>zastoupený</w:t>
      </w:r>
      <w:r>
        <w:rPr>
          <w:sz w:val="22"/>
          <w:szCs w:val="22"/>
        </w:rPr>
        <w:t xml:space="preserve"> administrátorem/farářem </w:t>
      </w:r>
      <w:r>
        <w:rPr>
          <w:i/>
          <w:iCs/>
          <w:sz w:val="22"/>
          <w:szCs w:val="22"/>
        </w:rPr>
        <w:t>(jméno)</w:t>
      </w:r>
      <w:r>
        <w:rPr>
          <w:sz w:val="22"/>
          <w:szCs w:val="22"/>
        </w:rPr>
        <w:t xml:space="preserve"> a kurátorem </w:t>
      </w:r>
      <w:r>
        <w:rPr>
          <w:i/>
          <w:iCs/>
          <w:sz w:val="22"/>
          <w:szCs w:val="22"/>
        </w:rPr>
        <w:t>(jméno)</w:t>
      </w:r>
      <w:r>
        <w:rPr>
          <w:sz w:val="22"/>
          <w:szCs w:val="22"/>
        </w:rPr>
        <w:br/>
        <w:t>(dále jen „pronajímatel“)</w:t>
      </w:r>
    </w:p>
    <w:p w14:paraId="33F50276" w14:textId="77777777" w:rsidR="00E550D8" w:rsidRDefault="00E550D8" w:rsidP="00034DF1">
      <w:pPr>
        <w:spacing w:after="120" w:line="240" w:lineRule="exact"/>
        <w:rPr>
          <w:sz w:val="22"/>
          <w:szCs w:val="22"/>
        </w:rPr>
      </w:pPr>
      <w:r>
        <w:rPr>
          <w:sz w:val="22"/>
          <w:szCs w:val="22"/>
        </w:rPr>
        <w:t>a</w:t>
      </w:r>
    </w:p>
    <w:p w14:paraId="596C29C1" w14:textId="77777777" w:rsidR="00E550D8" w:rsidRDefault="00E550D8">
      <w:pPr>
        <w:pStyle w:val="Osloven"/>
        <w:spacing w:line="240" w:lineRule="exact"/>
        <w:rPr>
          <w:sz w:val="22"/>
          <w:szCs w:val="22"/>
        </w:rPr>
      </w:pPr>
      <w:r>
        <w:rPr>
          <w:i/>
          <w:iCs/>
          <w:sz w:val="22"/>
          <w:szCs w:val="22"/>
        </w:rPr>
        <w:t>(jméno)</w:t>
      </w:r>
      <w:r w:rsidRPr="00034DF1">
        <w:rPr>
          <w:b/>
          <w:i/>
          <w:sz w:val="22"/>
        </w:rPr>
        <w:t>,</w:t>
      </w:r>
      <w:r w:rsidR="000577CF">
        <w:rPr>
          <w:sz w:val="22"/>
          <w:szCs w:val="22"/>
        </w:rPr>
        <w:t xml:space="preserve"> kazatel/</w:t>
      </w:r>
      <w:proofErr w:type="spellStart"/>
      <w:r w:rsidR="000577CF">
        <w:rPr>
          <w:sz w:val="22"/>
          <w:szCs w:val="22"/>
        </w:rPr>
        <w:t>ka</w:t>
      </w:r>
      <w:proofErr w:type="spellEnd"/>
      <w:r>
        <w:rPr>
          <w:sz w:val="22"/>
          <w:szCs w:val="22"/>
        </w:rPr>
        <w:t>,</w:t>
      </w:r>
      <w:r>
        <w:rPr>
          <w:sz w:val="22"/>
          <w:szCs w:val="22"/>
        </w:rPr>
        <w:br/>
        <w:t xml:space="preserve">narozený/á </w:t>
      </w:r>
      <w:r>
        <w:rPr>
          <w:i/>
          <w:iCs/>
          <w:sz w:val="22"/>
          <w:szCs w:val="22"/>
        </w:rPr>
        <w:t>(datum)</w:t>
      </w:r>
      <w:r>
        <w:rPr>
          <w:sz w:val="22"/>
          <w:szCs w:val="22"/>
        </w:rPr>
        <w:t>,</w:t>
      </w:r>
    </w:p>
    <w:p w14:paraId="258AB67E" w14:textId="77777777" w:rsidR="00E550D8" w:rsidRDefault="00E550D8">
      <w:pPr>
        <w:pStyle w:val="Osloven"/>
        <w:spacing w:line="240" w:lineRule="exact"/>
        <w:rPr>
          <w:sz w:val="22"/>
          <w:szCs w:val="22"/>
        </w:rPr>
      </w:pPr>
      <w:r>
        <w:rPr>
          <w:sz w:val="22"/>
          <w:szCs w:val="22"/>
        </w:rPr>
        <w:t xml:space="preserve">bytem </w:t>
      </w:r>
      <w:r>
        <w:rPr>
          <w:i/>
          <w:iCs/>
          <w:sz w:val="22"/>
          <w:szCs w:val="22"/>
        </w:rPr>
        <w:t>(adresa)</w:t>
      </w:r>
      <w:r>
        <w:rPr>
          <w:sz w:val="22"/>
          <w:szCs w:val="22"/>
        </w:rPr>
        <w:br/>
        <w:t>(dále jen „nájemce“)</w:t>
      </w:r>
    </w:p>
    <w:p w14:paraId="5587D065" w14:textId="77777777" w:rsidR="00E550D8" w:rsidRDefault="00E550D8">
      <w:pPr>
        <w:spacing w:after="240" w:line="240" w:lineRule="exact"/>
        <w:jc w:val="center"/>
        <w:rPr>
          <w:b/>
          <w:sz w:val="22"/>
          <w:szCs w:val="22"/>
        </w:rPr>
      </w:pPr>
      <w:r>
        <w:rPr>
          <w:b/>
          <w:sz w:val="22"/>
          <w:szCs w:val="22"/>
        </w:rPr>
        <w:t>uzavírají</w:t>
      </w:r>
    </w:p>
    <w:p w14:paraId="56529D9D" w14:textId="77777777" w:rsidR="00E550D8" w:rsidRDefault="00116AA1">
      <w:pPr>
        <w:spacing w:after="240" w:line="240" w:lineRule="exact"/>
        <w:jc w:val="center"/>
        <w:rPr>
          <w:sz w:val="22"/>
          <w:szCs w:val="22"/>
        </w:rPr>
      </w:pPr>
      <w:r>
        <w:rPr>
          <w:sz w:val="22"/>
          <w:szCs w:val="22"/>
        </w:rPr>
        <w:t>v souladu s § 2235</w:t>
      </w:r>
      <w:r w:rsidR="00E550D8">
        <w:rPr>
          <w:sz w:val="22"/>
          <w:szCs w:val="22"/>
        </w:rPr>
        <w:t xml:space="preserve"> a násl. zákona č. </w:t>
      </w:r>
      <w:r>
        <w:rPr>
          <w:sz w:val="22"/>
          <w:szCs w:val="22"/>
        </w:rPr>
        <w:t>89/2012</w:t>
      </w:r>
      <w:r w:rsidR="00E550D8">
        <w:rPr>
          <w:sz w:val="22"/>
          <w:szCs w:val="22"/>
        </w:rPr>
        <w:t xml:space="preserve"> Sb., občanský zákoník, tuto</w:t>
      </w:r>
    </w:p>
    <w:p w14:paraId="3A757198" w14:textId="77777777" w:rsidR="00E550D8" w:rsidRDefault="00E550D8">
      <w:pPr>
        <w:spacing w:line="240" w:lineRule="exact"/>
        <w:jc w:val="center"/>
        <w:rPr>
          <w:b/>
          <w:sz w:val="22"/>
          <w:szCs w:val="22"/>
        </w:rPr>
      </w:pPr>
      <w:r>
        <w:rPr>
          <w:b/>
          <w:sz w:val="22"/>
          <w:szCs w:val="22"/>
        </w:rPr>
        <w:t>smlouvu o nájmu</w:t>
      </w:r>
      <w:r w:rsidR="00A11AF9">
        <w:rPr>
          <w:b/>
          <w:sz w:val="22"/>
          <w:szCs w:val="22"/>
        </w:rPr>
        <w:t xml:space="preserve"> kazatelského</w:t>
      </w:r>
      <w:r>
        <w:rPr>
          <w:b/>
          <w:sz w:val="22"/>
          <w:szCs w:val="22"/>
        </w:rPr>
        <w:t xml:space="preserve"> bytu</w:t>
      </w:r>
    </w:p>
    <w:p w14:paraId="46939ABA" w14:textId="77777777" w:rsidR="00E550D8" w:rsidRDefault="00E550D8" w:rsidP="00244C26">
      <w:pPr>
        <w:pStyle w:val="Nadpis1"/>
        <w:spacing w:before="240" w:after="120"/>
        <w:ind w:left="0" w:firstLine="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br/>
        <w:t>Předmět nájmu</w:t>
      </w:r>
    </w:p>
    <w:p w14:paraId="27A3A87D" w14:textId="5A71C83D" w:rsidR="00DD75D9" w:rsidRDefault="00DD75D9">
      <w:pPr>
        <w:numPr>
          <w:ilvl w:val="0"/>
          <w:numId w:val="8"/>
        </w:numPr>
        <w:spacing w:line="240" w:lineRule="exact"/>
        <w:jc w:val="both"/>
        <w:rPr>
          <w:sz w:val="22"/>
          <w:szCs w:val="22"/>
        </w:rPr>
      </w:pPr>
      <w:r w:rsidRPr="00DD75D9">
        <w:rPr>
          <w:sz w:val="22"/>
          <w:szCs w:val="22"/>
        </w:rPr>
        <w:t xml:space="preserve">Pronajímatel prohlašuje, že je výlučným vlastníkem budovy č. p. …, ul. … </w:t>
      </w:r>
      <w:r w:rsidRPr="00DD75D9">
        <w:rPr>
          <w:i/>
          <w:sz w:val="22"/>
          <w:szCs w:val="22"/>
        </w:rPr>
        <w:t>(adresa)</w:t>
      </w:r>
      <w:r w:rsidR="00385533">
        <w:rPr>
          <w:sz w:val="22"/>
          <w:szCs w:val="22"/>
        </w:rPr>
        <w:t>, stojící na </w:t>
      </w:r>
      <w:r w:rsidRPr="00DD75D9">
        <w:rPr>
          <w:sz w:val="22"/>
          <w:szCs w:val="22"/>
        </w:rPr>
        <w:t xml:space="preserve">pozemku </w:t>
      </w:r>
      <w:r w:rsidR="00AE6FD2">
        <w:rPr>
          <w:sz w:val="22"/>
          <w:szCs w:val="22"/>
        </w:rPr>
        <w:t>s</w:t>
      </w:r>
      <w:r w:rsidRPr="00DD75D9">
        <w:rPr>
          <w:sz w:val="22"/>
          <w:szCs w:val="22"/>
        </w:rPr>
        <w:t xml:space="preserve"> </w:t>
      </w:r>
      <w:proofErr w:type="spellStart"/>
      <w:r w:rsidRPr="00DD75D9">
        <w:rPr>
          <w:sz w:val="22"/>
          <w:szCs w:val="22"/>
        </w:rPr>
        <w:t>parc</w:t>
      </w:r>
      <w:proofErr w:type="spellEnd"/>
      <w:r w:rsidRPr="00DD75D9">
        <w:rPr>
          <w:sz w:val="22"/>
          <w:szCs w:val="22"/>
        </w:rPr>
        <w:t xml:space="preserve">. č. … </w:t>
      </w:r>
      <w:r w:rsidRPr="00DD75D9">
        <w:rPr>
          <w:i/>
          <w:sz w:val="22"/>
          <w:szCs w:val="22"/>
        </w:rPr>
        <w:t>(číslo parcely)</w:t>
      </w:r>
      <w:r w:rsidRPr="00DD75D9">
        <w:rPr>
          <w:sz w:val="22"/>
          <w:szCs w:val="22"/>
        </w:rPr>
        <w:t>, to vše</w:t>
      </w:r>
      <w:r w:rsidRPr="00DD75D9">
        <w:rPr>
          <w:i/>
          <w:sz w:val="22"/>
          <w:szCs w:val="22"/>
        </w:rPr>
        <w:t xml:space="preserve"> </w:t>
      </w:r>
      <w:r w:rsidRPr="00DD75D9">
        <w:rPr>
          <w:sz w:val="22"/>
          <w:szCs w:val="22"/>
        </w:rPr>
        <w:t xml:space="preserve">v katastrálním území …, zapsaném na listu vlastnictví č. </w:t>
      </w:r>
      <w:r>
        <w:rPr>
          <w:sz w:val="22"/>
          <w:szCs w:val="22"/>
        </w:rPr>
        <w:t>…</w:t>
      </w:r>
      <w:r w:rsidR="00385533">
        <w:rPr>
          <w:sz w:val="22"/>
          <w:szCs w:val="22"/>
        </w:rPr>
        <w:t xml:space="preserve"> vedeném u </w:t>
      </w:r>
      <w:r w:rsidRPr="00DD75D9">
        <w:rPr>
          <w:sz w:val="22"/>
          <w:szCs w:val="22"/>
        </w:rPr>
        <w:t xml:space="preserve">Katastrálního úřadu </w:t>
      </w:r>
      <w:r>
        <w:rPr>
          <w:sz w:val="22"/>
          <w:szCs w:val="22"/>
        </w:rPr>
        <w:t>…</w:t>
      </w:r>
      <w:r w:rsidR="00385533">
        <w:rPr>
          <w:sz w:val="22"/>
          <w:szCs w:val="22"/>
        </w:rPr>
        <w:t>, Katastrální pracoviště</w:t>
      </w:r>
      <w:r>
        <w:rPr>
          <w:sz w:val="22"/>
          <w:szCs w:val="22"/>
        </w:rPr>
        <w:t xml:space="preserve"> </w:t>
      </w:r>
      <w:r w:rsidR="00385533">
        <w:rPr>
          <w:sz w:val="22"/>
          <w:szCs w:val="22"/>
        </w:rPr>
        <w:t>…</w:t>
      </w:r>
      <w:r w:rsidRPr="00DD75D9">
        <w:rPr>
          <w:sz w:val="22"/>
          <w:szCs w:val="22"/>
        </w:rPr>
        <w:t>.</w:t>
      </w:r>
    </w:p>
    <w:p w14:paraId="4C8391DC" w14:textId="5A1BAE9D" w:rsidR="00E550D8" w:rsidRPr="00DD75D9" w:rsidRDefault="00E550D8">
      <w:pPr>
        <w:numPr>
          <w:ilvl w:val="0"/>
          <w:numId w:val="8"/>
        </w:numPr>
        <w:spacing w:line="240" w:lineRule="exact"/>
        <w:jc w:val="both"/>
        <w:rPr>
          <w:sz w:val="22"/>
          <w:szCs w:val="22"/>
        </w:rPr>
      </w:pPr>
      <w:r w:rsidRPr="00DD75D9">
        <w:rPr>
          <w:sz w:val="22"/>
          <w:szCs w:val="22"/>
        </w:rPr>
        <w:t xml:space="preserve">Pronajímatel pronajímá nájemci ve shora uvedeném domě byt </w:t>
      </w:r>
      <w:r w:rsidR="00911364">
        <w:rPr>
          <w:sz w:val="22"/>
          <w:szCs w:val="22"/>
        </w:rPr>
        <w:t>s dispozicí</w:t>
      </w:r>
      <w:r w:rsidRPr="00DD75D9">
        <w:rPr>
          <w:sz w:val="22"/>
          <w:szCs w:val="22"/>
        </w:rPr>
        <w:t xml:space="preserve"> </w:t>
      </w:r>
      <w:r w:rsidR="000577CF" w:rsidRPr="00DD75D9">
        <w:rPr>
          <w:sz w:val="22"/>
          <w:szCs w:val="22"/>
        </w:rPr>
        <w:t>…</w:t>
      </w:r>
      <w:r w:rsidRPr="00DD75D9">
        <w:rPr>
          <w:sz w:val="22"/>
          <w:szCs w:val="22"/>
        </w:rPr>
        <w:t xml:space="preserve"> o celkové výměře </w:t>
      </w:r>
      <w:r w:rsidR="00EB0DF2">
        <w:rPr>
          <w:sz w:val="22"/>
          <w:szCs w:val="22"/>
        </w:rPr>
        <w:t>…</w:t>
      </w:r>
      <w:r w:rsidR="00DD75D9">
        <w:rPr>
          <w:sz w:val="22"/>
          <w:szCs w:val="22"/>
        </w:rPr>
        <w:t xml:space="preserve"> </w:t>
      </w:r>
      <w:r w:rsidRPr="00DD75D9">
        <w:rPr>
          <w:sz w:val="22"/>
          <w:szCs w:val="22"/>
        </w:rPr>
        <w:t>m</w:t>
      </w:r>
      <w:r w:rsidRPr="00DD75D9">
        <w:rPr>
          <w:sz w:val="22"/>
          <w:szCs w:val="22"/>
          <w:vertAlign w:val="superscript"/>
        </w:rPr>
        <w:t>2</w:t>
      </w:r>
      <w:r w:rsidR="00DD75D9">
        <w:rPr>
          <w:sz w:val="22"/>
          <w:szCs w:val="22"/>
        </w:rPr>
        <w:t xml:space="preserve"> </w:t>
      </w:r>
      <w:r w:rsidRPr="00DD75D9">
        <w:rPr>
          <w:sz w:val="22"/>
          <w:szCs w:val="22"/>
        </w:rPr>
        <w:t>umístěný v prvním patře domu. Stav bytu, počet a výměra jednotlivých místností a jejich vybavení jsou uvedeny v příloze č. 1 této smlouvy (evidenční list).</w:t>
      </w:r>
    </w:p>
    <w:p w14:paraId="6E7F8594" w14:textId="7C34D727" w:rsidR="00E550D8" w:rsidRDefault="00E550D8">
      <w:pPr>
        <w:numPr>
          <w:ilvl w:val="0"/>
          <w:numId w:val="8"/>
        </w:numPr>
        <w:spacing w:line="240" w:lineRule="exact"/>
        <w:jc w:val="both"/>
        <w:rPr>
          <w:sz w:val="22"/>
          <w:szCs w:val="22"/>
        </w:rPr>
      </w:pPr>
      <w:r w:rsidRPr="00DD75D9">
        <w:rPr>
          <w:sz w:val="22"/>
          <w:szCs w:val="22"/>
        </w:rPr>
        <w:t>Spolu s bytem je nájemce oprávněn</w:t>
      </w:r>
      <w:r>
        <w:rPr>
          <w:sz w:val="22"/>
          <w:szCs w:val="22"/>
        </w:rPr>
        <w:t xml:space="preserve"> užívat společné pr</w:t>
      </w:r>
      <w:r w:rsidR="006B6328">
        <w:rPr>
          <w:sz w:val="22"/>
          <w:szCs w:val="22"/>
        </w:rPr>
        <w:t>ostory v domě, zahradu, garáž a </w:t>
      </w:r>
      <w:r>
        <w:rPr>
          <w:sz w:val="22"/>
          <w:szCs w:val="22"/>
        </w:rPr>
        <w:t>hospodářské budovy.</w:t>
      </w:r>
    </w:p>
    <w:p w14:paraId="2D3464BF" w14:textId="77777777" w:rsidR="00E550D8" w:rsidRDefault="00E550D8">
      <w:pPr>
        <w:numPr>
          <w:ilvl w:val="0"/>
          <w:numId w:val="8"/>
        </w:numPr>
        <w:spacing w:line="240" w:lineRule="exact"/>
        <w:jc w:val="both"/>
        <w:rPr>
          <w:sz w:val="22"/>
          <w:szCs w:val="22"/>
        </w:rPr>
      </w:pPr>
      <w:r>
        <w:rPr>
          <w:sz w:val="22"/>
          <w:szCs w:val="22"/>
        </w:rPr>
        <w:t xml:space="preserve">V předmětném domě se nacházejí též sborové místnosti užívané pro konání sborových akcí pronajímatele. </w:t>
      </w:r>
    </w:p>
    <w:p w14:paraId="4E09AF1B" w14:textId="77777777" w:rsidR="00E550D8" w:rsidRDefault="00E550D8" w:rsidP="00244C26">
      <w:pPr>
        <w:pStyle w:val="Nadpis1"/>
        <w:spacing w:before="240" w:after="120"/>
        <w:ind w:left="0" w:firstLine="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br/>
        <w:t>Účel nájmu</w:t>
      </w:r>
    </w:p>
    <w:p w14:paraId="648F6FBB" w14:textId="77777777" w:rsidR="00E550D8" w:rsidRDefault="00E550D8" w:rsidP="003B08DE">
      <w:pPr>
        <w:numPr>
          <w:ilvl w:val="0"/>
          <w:numId w:val="6"/>
        </w:numPr>
        <w:spacing w:line="240" w:lineRule="exact"/>
        <w:jc w:val="both"/>
        <w:rPr>
          <w:sz w:val="22"/>
          <w:szCs w:val="22"/>
        </w:rPr>
      </w:pPr>
      <w:r>
        <w:rPr>
          <w:sz w:val="22"/>
          <w:szCs w:val="22"/>
        </w:rPr>
        <w:t xml:space="preserve">Nájemce je oprávněn byt užívat výlučně k bydlení, způsobem a v rozsahu stanoveném touto smlouvou. </w:t>
      </w:r>
    </w:p>
    <w:p w14:paraId="6DBE395D" w14:textId="77777777" w:rsidR="000577CF" w:rsidRPr="000577CF" w:rsidRDefault="000577CF" w:rsidP="003B08DE">
      <w:pPr>
        <w:widowControl w:val="0"/>
        <w:numPr>
          <w:ilvl w:val="0"/>
          <w:numId w:val="6"/>
        </w:numPr>
        <w:autoSpaceDE w:val="0"/>
        <w:autoSpaceDN w:val="0"/>
        <w:adjustRightInd w:val="0"/>
        <w:jc w:val="both"/>
        <w:rPr>
          <w:color w:val="000000"/>
          <w:sz w:val="22"/>
          <w:szCs w:val="22"/>
        </w:rPr>
      </w:pPr>
      <w:r>
        <w:rPr>
          <w:color w:val="000000"/>
          <w:sz w:val="22"/>
          <w:szCs w:val="22"/>
        </w:rPr>
        <w:t>Byt, který je předmětem této smlouvy, budou s nájemcem užívat tito příslušníci domácnosti nájemce:</w:t>
      </w:r>
    </w:p>
    <w:p w14:paraId="35AB9C39" w14:textId="77777777" w:rsidR="000577CF" w:rsidRDefault="000577CF" w:rsidP="003B08DE">
      <w:pPr>
        <w:widowControl w:val="0"/>
        <w:autoSpaceDE w:val="0"/>
        <w:autoSpaceDN w:val="0"/>
        <w:adjustRightInd w:val="0"/>
        <w:ind w:left="357"/>
        <w:jc w:val="both"/>
        <w:rPr>
          <w:color w:val="000000"/>
          <w:sz w:val="22"/>
          <w:szCs w:val="22"/>
        </w:rPr>
      </w:pPr>
      <w:r w:rsidRPr="000577CF">
        <w:rPr>
          <w:color w:val="000000"/>
          <w:sz w:val="22"/>
          <w:szCs w:val="22"/>
        </w:rPr>
        <w:t>………………………………………………………………………………………………</w:t>
      </w:r>
    </w:p>
    <w:p w14:paraId="1394FEDE" w14:textId="77777777" w:rsidR="003B08DE" w:rsidRPr="0059487A" w:rsidRDefault="003B08DE" w:rsidP="0059487A">
      <w:pPr>
        <w:pStyle w:val="Odstavecseseznamem"/>
        <w:widowControl w:val="0"/>
        <w:numPr>
          <w:ilvl w:val="0"/>
          <w:numId w:val="6"/>
        </w:numPr>
        <w:autoSpaceDE w:val="0"/>
        <w:autoSpaceDN w:val="0"/>
        <w:adjustRightInd w:val="0"/>
        <w:jc w:val="both"/>
        <w:rPr>
          <w:color w:val="000000"/>
          <w:sz w:val="22"/>
          <w:szCs w:val="22"/>
        </w:rPr>
      </w:pPr>
      <w:r w:rsidRPr="0059487A">
        <w:rPr>
          <w:color w:val="000000"/>
          <w:sz w:val="22"/>
          <w:szCs w:val="22"/>
        </w:rPr>
        <w:t>S nájemcem není oprávněna byt užívat jiná osoba než osoba blízká bez předchozího písemného souhlasu pronajímatele.</w:t>
      </w:r>
    </w:p>
    <w:p w14:paraId="56023B0D" w14:textId="77777777" w:rsidR="00E550D8" w:rsidRDefault="0059487A" w:rsidP="003B08DE">
      <w:pPr>
        <w:pStyle w:val="Zkladntextodsazen"/>
        <w:numPr>
          <w:ilvl w:val="0"/>
          <w:numId w:val="6"/>
        </w:numPr>
        <w:spacing w:line="240" w:lineRule="exact"/>
        <w:rPr>
          <w:rFonts w:ascii="Times New Roman" w:hAnsi="Times New Roman"/>
          <w:sz w:val="22"/>
          <w:szCs w:val="22"/>
        </w:rPr>
      </w:pPr>
      <w:r>
        <w:rPr>
          <w:rFonts w:ascii="Times New Roman" w:hAnsi="Times New Roman"/>
          <w:sz w:val="22"/>
          <w:szCs w:val="22"/>
        </w:rPr>
        <w:t>Na základě § 2275 odst. 1</w:t>
      </w:r>
      <w:r w:rsidR="001E0ADE">
        <w:rPr>
          <w:rFonts w:ascii="Times New Roman" w:hAnsi="Times New Roman"/>
          <w:sz w:val="22"/>
          <w:szCs w:val="22"/>
        </w:rPr>
        <w:t xml:space="preserve"> občanského zákoníku</w:t>
      </w:r>
      <w:r>
        <w:rPr>
          <w:rFonts w:ascii="Times New Roman" w:hAnsi="Times New Roman"/>
          <w:sz w:val="22"/>
          <w:szCs w:val="22"/>
        </w:rPr>
        <w:t xml:space="preserve"> se ujednává zákaz podnájmu bytu nebo jeho části v případě, že nájemce v bytě sám trvale nebydlí</w:t>
      </w:r>
      <w:r w:rsidR="003B08DE">
        <w:rPr>
          <w:rFonts w:ascii="Times New Roman" w:hAnsi="Times New Roman"/>
          <w:sz w:val="22"/>
          <w:szCs w:val="22"/>
        </w:rPr>
        <w:t>.</w:t>
      </w:r>
    </w:p>
    <w:p w14:paraId="2EA0489A" w14:textId="77777777" w:rsidR="00E550D8" w:rsidRPr="00244C26" w:rsidRDefault="00E550D8" w:rsidP="00244C26">
      <w:pPr>
        <w:pStyle w:val="Nadpis1"/>
        <w:spacing w:before="240" w:after="120"/>
        <w:ind w:left="0" w:firstLine="0"/>
        <w:rPr>
          <w:rFonts w:ascii="Times New Roman" w:hAnsi="Times New Roman"/>
          <w:sz w:val="22"/>
          <w:szCs w:val="22"/>
        </w:rPr>
      </w:pPr>
      <w:r w:rsidRPr="00244C26">
        <w:rPr>
          <w:rFonts w:ascii="Times New Roman" w:hAnsi="Times New Roman"/>
          <w:sz w:val="22"/>
          <w:szCs w:val="22"/>
        </w:rPr>
        <w:t>III.</w:t>
      </w:r>
      <w:r w:rsidRPr="00244C26">
        <w:rPr>
          <w:rFonts w:ascii="Times New Roman" w:hAnsi="Times New Roman"/>
          <w:sz w:val="22"/>
          <w:szCs w:val="22"/>
        </w:rPr>
        <w:br/>
        <w:t>Doba nájmu</w:t>
      </w:r>
    </w:p>
    <w:p w14:paraId="560DFE7B" w14:textId="7FAF80EA" w:rsidR="00662719" w:rsidRPr="00FC0D2F" w:rsidRDefault="00E550D8" w:rsidP="00662719">
      <w:pPr>
        <w:numPr>
          <w:ilvl w:val="0"/>
          <w:numId w:val="2"/>
        </w:numPr>
        <w:spacing w:line="240" w:lineRule="exact"/>
        <w:jc w:val="both"/>
        <w:rPr>
          <w:sz w:val="22"/>
          <w:szCs w:val="22"/>
        </w:rPr>
      </w:pPr>
      <w:r w:rsidRPr="00FC0D2F">
        <w:rPr>
          <w:sz w:val="22"/>
          <w:szCs w:val="22"/>
        </w:rPr>
        <w:t xml:space="preserve">Byt se nájemci pronajímá na dobu určitou počínaje dnem </w:t>
      </w:r>
      <w:r w:rsidR="006E6209">
        <w:rPr>
          <w:sz w:val="22"/>
          <w:szCs w:val="22"/>
        </w:rPr>
        <w:t>…</w:t>
      </w:r>
      <w:r w:rsidRPr="00FC0D2F">
        <w:rPr>
          <w:sz w:val="22"/>
          <w:szCs w:val="22"/>
        </w:rPr>
        <w:t xml:space="preserve"> a konče</w:t>
      </w:r>
      <w:r w:rsidR="00365398" w:rsidRPr="00FC0D2F">
        <w:rPr>
          <w:sz w:val="22"/>
          <w:szCs w:val="22"/>
        </w:rPr>
        <w:t xml:space="preserve"> </w:t>
      </w:r>
      <w:r w:rsidR="003B6055">
        <w:rPr>
          <w:sz w:val="22"/>
          <w:szCs w:val="22"/>
        </w:rPr>
        <w:t>dnem …</w:t>
      </w:r>
      <w:r w:rsidR="00365398" w:rsidRPr="00FC0D2F">
        <w:rPr>
          <w:sz w:val="22"/>
          <w:szCs w:val="22"/>
        </w:rPr>
        <w:t xml:space="preserve"> (</w:t>
      </w:r>
      <w:r w:rsidR="00365398" w:rsidRPr="00FC0D2F">
        <w:rPr>
          <w:i/>
          <w:sz w:val="22"/>
          <w:szCs w:val="22"/>
        </w:rPr>
        <w:t>předpokládaná doba povolání podle povolací listiny</w:t>
      </w:r>
      <w:r w:rsidR="00E71C6B" w:rsidRPr="00FC0D2F">
        <w:rPr>
          <w:sz w:val="22"/>
          <w:szCs w:val="22"/>
        </w:rPr>
        <w:t>). Pokud nájemce ukončí službu</w:t>
      </w:r>
      <w:r w:rsidR="006B6328">
        <w:rPr>
          <w:sz w:val="22"/>
          <w:szCs w:val="22"/>
        </w:rPr>
        <w:t xml:space="preserve"> kazatele Farního sboru ČCE v …</w:t>
      </w:r>
      <w:r w:rsidR="00E71C6B" w:rsidRPr="00FC0D2F">
        <w:rPr>
          <w:sz w:val="22"/>
          <w:szCs w:val="22"/>
        </w:rPr>
        <w:t xml:space="preserve">, konanou </w:t>
      </w:r>
      <w:r w:rsidRPr="00FC0D2F">
        <w:rPr>
          <w:sz w:val="22"/>
          <w:szCs w:val="22"/>
        </w:rPr>
        <w:t>na základě povolací listiny ze dne</w:t>
      </w:r>
      <w:r w:rsidR="006B6328">
        <w:rPr>
          <w:sz w:val="22"/>
          <w:szCs w:val="22"/>
        </w:rPr>
        <w:t xml:space="preserve"> </w:t>
      </w:r>
      <w:r w:rsidR="00EB0DF2">
        <w:rPr>
          <w:sz w:val="22"/>
          <w:szCs w:val="22"/>
        </w:rPr>
        <w:t>…</w:t>
      </w:r>
      <w:r w:rsidR="00E71C6B" w:rsidRPr="00FC0D2F">
        <w:rPr>
          <w:sz w:val="22"/>
          <w:szCs w:val="22"/>
        </w:rPr>
        <w:t xml:space="preserve"> před datem uvedeným v předchozí větě, končí doba nájmu dnem, k němuž bude tato služba ukončena</w:t>
      </w:r>
      <w:r w:rsidRPr="00FC0D2F">
        <w:rPr>
          <w:sz w:val="22"/>
          <w:szCs w:val="22"/>
        </w:rPr>
        <w:t>.</w:t>
      </w:r>
    </w:p>
    <w:p w14:paraId="71E899E9" w14:textId="77777777" w:rsidR="00E550D8" w:rsidRPr="00244C26" w:rsidRDefault="00E550D8">
      <w:pPr>
        <w:numPr>
          <w:ilvl w:val="0"/>
          <w:numId w:val="2"/>
        </w:numPr>
        <w:spacing w:line="240" w:lineRule="exact"/>
        <w:jc w:val="both"/>
        <w:rPr>
          <w:sz w:val="22"/>
          <w:szCs w:val="22"/>
        </w:rPr>
      </w:pPr>
      <w:r w:rsidRPr="00244C26">
        <w:rPr>
          <w:sz w:val="22"/>
          <w:szCs w:val="22"/>
        </w:rPr>
        <w:lastRenderedPageBreak/>
        <w:t>Nájemní vztah založený touto nájemní smlouvou lze ukončit:</w:t>
      </w:r>
    </w:p>
    <w:p w14:paraId="036568B3" w14:textId="77777777" w:rsidR="00E550D8" w:rsidRPr="00244C26" w:rsidRDefault="00E550D8">
      <w:pPr>
        <w:numPr>
          <w:ilvl w:val="0"/>
          <w:numId w:val="4"/>
        </w:numPr>
        <w:spacing w:line="240" w:lineRule="exact"/>
        <w:jc w:val="both"/>
        <w:rPr>
          <w:sz w:val="22"/>
          <w:szCs w:val="22"/>
        </w:rPr>
      </w:pPr>
      <w:r w:rsidRPr="00244C26">
        <w:rPr>
          <w:sz w:val="22"/>
          <w:szCs w:val="22"/>
        </w:rPr>
        <w:t xml:space="preserve">uplynutím sjednané doby nájmu, </w:t>
      </w:r>
    </w:p>
    <w:p w14:paraId="646E419D" w14:textId="77777777" w:rsidR="00E550D8" w:rsidRPr="00244C26" w:rsidRDefault="00E550D8">
      <w:pPr>
        <w:numPr>
          <w:ilvl w:val="0"/>
          <w:numId w:val="4"/>
        </w:numPr>
        <w:spacing w:line="240" w:lineRule="exact"/>
        <w:jc w:val="both"/>
        <w:rPr>
          <w:sz w:val="22"/>
          <w:szCs w:val="22"/>
        </w:rPr>
      </w:pPr>
      <w:r w:rsidRPr="00244C26">
        <w:rPr>
          <w:sz w:val="22"/>
          <w:szCs w:val="22"/>
        </w:rPr>
        <w:t xml:space="preserve">písemnou dohodou smluvních stran, </w:t>
      </w:r>
    </w:p>
    <w:p w14:paraId="74D812C7" w14:textId="77777777" w:rsidR="00E550D8" w:rsidRPr="00244C26" w:rsidRDefault="00E550D8">
      <w:pPr>
        <w:numPr>
          <w:ilvl w:val="0"/>
          <w:numId w:val="4"/>
        </w:numPr>
        <w:spacing w:line="240" w:lineRule="exact"/>
        <w:jc w:val="both"/>
        <w:rPr>
          <w:sz w:val="22"/>
          <w:szCs w:val="22"/>
        </w:rPr>
      </w:pPr>
      <w:r w:rsidRPr="00244C26">
        <w:rPr>
          <w:sz w:val="22"/>
          <w:szCs w:val="22"/>
        </w:rPr>
        <w:t>výpovědí ze strany pronajímatele,</w:t>
      </w:r>
    </w:p>
    <w:p w14:paraId="205547F8" w14:textId="77777777" w:rsidR="00E550D8" w:rsidRDefault="00E550D8">
      <w:pPr>
        <w:numPr>
          <w:ilvl w:val="0"/>
          <w:numId w:val="4"/>
        </w:numPr>
        <w:spacing w:line="240" w:lineRule="exact"/>
        <w:jc w:val="both"/>
        <w:rPr>
          <w:sz w:val="22"/>
          <w:szCs w:val="22"/>
        </w:rPr>
      </w:pPr>
      <w:r>
        <w:rPr>
          <w:sz w:val="22"/>
          <w:szCs w:val="22"/>
        </w:rPr>
        <w:t>výpovědí ze strany nájemce.</w:t>
      </w:r>
    </w:p>
    <w:p w14:paraId="02B6A953" w14:textId="77777777" w:rsidR="00E550D8" w:rsidRDefault="0077533B" w:rsidP="0077533B">
      <w:pPr>
        <w:numPr>
          <w:ilvl w:val="0"/>
          <w:numId w:val="2"/>
        </w:numPr>
        <w:spacing w:line="240" w:lineRule="exact"/>
        <w:jc w:val="both"/>
        <w:rPr>
          <w:sz w:val="22"/>
          <w:szCs w:val="22"/>
        </w:rPr>
      </w:pPr>
      <w:r>
        <w:rPr>
          <w:sz w:val="22"/>
          <w:szCs w:val="22"/>
        </w:rPr>
        <w:t>Podání výpovědi ze strany pronajímatele i nájemce se řídí příslušnými ustanoveními občanského zákoníku.</w:t>
      </w:r>
    </w:p>
    <w:p w14:paraId="348A796B" w14:textId="77777777" w:rsidR="001E0ADE" w:rsidRDefault="001E0ADE" w:rsidP="001E0ADE">
      <w:pPr>
        <w:numPr>
          <w:ilvl w:val="0"/>
          <w:numId w:val="2"/>
        </w:numPr>
        <w:spacing w:line="240" w:lineRule="exact"/>
        <w:jc w:val="both"/>
        <w:rPr>
          <w:sz w:val="22"/>
          <w:szCs w:val="22"/>
        </w:rPr>
      </w:pPr>
      <w:r>
        <w:rPr>
          <w:sz w:val="22"/>
          <w:szCs w:val="22"/>
        </w:rPr>
        <w:t>Ujednává se, že se neuplatní u</w:t>
      </w:r>
      <w:r w:rsidR="0077533B">
        <w:rPr>
          <w:sz w:val="22"/>
          <w:szCs w:val="22"/>
        </w:rPr>
        <w:t>stanovení § 2285 občanského zákoníku</w:t>
      </w:r>
      <w:r>
        <w:rPr>
          <w:sz w:val="22"/>
          <w:szCs w:val="22"/>
        </w:rPr>
        <w:t>.</w:t>
      </w:r>
    </w:p>
    <w:p w14:paraId="3F60D46A" w14:textId="77777777" w:rsidR="001E0ADE" w:rsidRDefault="001E0ADE" w:rsidP="001E0ADE">
      <w:pPr>
        <w:spacing w:line="240" w:lineRule="exact"/>
        <w:jc w:val="both"/>
        <w:rPr>
          <w:sz w:val="22"/>
          <w:szCs w:val="22"/>
        </w:rPr>
      </w:pPr>
    </w:p>
    <w:p w14:paraId="00C1CF7D" w14:textId="77777777" w:rsidR="0077533B" w:rsidRPr="001E0ADE" w:rsidRDefault="001E0ADE" w:rsidP="001E0ADE">
      <w:pPr>
        <w:spacing w:line="240" w:lineRule="exact"/>
        <w:jc w:val="both"/>
        <w:rPr>
          <w:i/>
          <w:sz w:val="22"/>
          <w:szCs w:val="22"/>
        </w:rPr>
      </w:pPr>
      <w:r w:rsidRPr="001E0ADE">
        <w:rPr>
          <w:i/>
          <w:sz w:val="22"/>
          <w:szCs w:val="22"/>
        </w:rPr>
        <w:t xml:space="preserve">Pozn.: Toto ustanovení </w:t>
      </w:r>
      <w:r w:rsidR="00C55D4B">
        <w:rPr>
          <w:i/>
          <w:sz w:val="22"/>
          <w:szCs w:val="22"/>
        </w:rPr>
        <w:t xml:space="preserve">o „automatickém“ prodloužení nájmu </w:t>
      </w:r>
      <w:r w:rsidRPr="001E0ADE">
        <w:rPr>
          <w:i/>
          <w:sz w:val="22"/>
          <w:szCs w:val="22"/>
        </w:rPr>
        <w:t>zní:</w:t>
      </w:r>
      <w:r w:rsidR="0077533B" w:rsidRPr="001E0ADE">
        <w:rPr>
          <w:i/>
          <w:sz w:val="22"/>
          <w:szCs w:val="22"/>
        </w:rPr>
        <w:t xml:space="preserve"> </w:t>
      </w:r>
      <w:r w:rsidRPr="001E0ADE">
        <w:rPr>
          <w:i/>
          <w:sz w:val="22"/>
          <w:szCs w:val="22"/>
        </w:rPr>
        <w:t>„P</w:t>
      </w:r>
      <w:r w:rsidR="0077533B" w:rsidRPr="001E0ADE">
        <w:rPr>
          <w:i/>
          <w:sz w:val="22"/>
          <w:szCs w:val="22"/>
        </w:rPr>
        <w:t>okračuje-li nájemce v užívání bytu po dobu alespoň tří měsíců po dni, kdy měl nájem bytu skončit, a pronajímatel nevyzve v této době nájemce, aby byt opustil</w:t>
      </w:r>
      <w:r w:rsidRPr="001E0ADE">
        <w:rPr>
          <w:i/>
          <w:sz w:val="22"/>
          <w:szCs w:val="22"/>
        </w:rPr>
        <w:t>, platí, že je nájem znovu ujednán na tutéž dobu, na jakou byl ujednán dříve, nejvýše ale na dobu dvou let; to neplatí, ujednají-li si strany něco jiného. Výzva vyžaduje písemnou formu.</w:t>
      </w:r>
      <w:r>
        <w:rPr>
          <w:i/>
          <w:sz w:val="22"/>
          <w:szCs w:val="22"/>
        </w:rPr>
        <w:t>“</w:t>
      </w:r>
    </w:p>
    <w:p w14:paraId="26418DE2" w14:textId="77777777" w:rsidR="00E550D8" w:rsidRDefault="00E550D8" w:rsidP="00244C26">
      <w:pPr>
        <w:pStyle w:val="Nadpis2"/>
        <w:spacing w:before="240" w:after="120"/>
        <w:ind w:left="0" w:firstLine="0"/>
        <w:rPr>
          <w:rFonts w:ascii="Times New Roman" w:hAnsi="Times New Roman"/>
          <w:b/>
          <w:sz w:val="22"/>
          <w:szCs w:val="22"/>
        </w:rPr>
      </w:pPr>
      <w:r>
        <w:rPr>
          <w:rFonts w:ascii="Times New Roman" w:hAnsi="Times New Roman"/>
          <w:b/>
          <w:sz w:val="22"/>
          <w:szCs w:val="22"/>
        </w:rPr>
        <w:t>IV.</w:t>
      </w:r>
      <w:r>
        <w:rPr>
          <w:rFonts w:ascii="Times New Roman" w:hAnsi="Times New Roman"/>
          <w:b/>
          <w:sz w:val="22"/>
          <w:szCs w:val="22"/>
        </w:rPr>
        <w:br/>
        <w:t>Výše nájemného a jeho splatnost</w:t>
      </w:r>
    </w:p>
    <w:p w14:paraId="3BECD5AB" w14:textId="110CCA06" w:rsidR="00E550D8" w:rsidRPr="00315953" w:rsidRDefault="00E550D8" w:rsidP="00315953">
      <w:pPr>
        <w:pStyle w:val="Odstavecseseznamem"/>
        <w:numPr>
          <w:ilvl w:val="0"/>
          <w:numId w:val="3"/>
        </w:numPr>
        <w:jc w:val="both"/>
        <w:rPr>
          <w:sz w:val="22"/>
          <w:szCs w:val="22"/>
        </w:rPr>
      </w:pPr>
      <w:r w:rsidRPr="00305AF5">
        <w:rPr>
          <w:sz w:val="22"/>
          <w:szCs w:val="22"/>
        </w:rPr>
        <w:t xml:space="preserve">Nájemné se stanovuje </w:t>
      </w:r>
      <w:r w:rsidR="00366983" w:rsidRPr="00305AF5">
        <w:rPr>
          <w:sz w:val="22"/>
          <w:szCs w:val="22"/>
        </w:rPr>
        <w:t>v souladu se směrnicí synodní rady</w:t>
      </w:r>
      <w:r w:rsidRPr="00305AF5">
        <w:rPr>
          <w:sz w:val="22"/>
          <w:szCs w:val="22"/>
        </w:rPr>
        <w:t xml:space="preserve"> </w:t>
      </w:r>
      <w:r w:rsidR="00366983" w:rsidRPr="00305AF5">
        <w:rPr>
          <w:sz w:val="22"/>
          <w:szCs w:val="22"/>
        </w:rPr>
        <w:t>Čes</w:t>
      </w:r>
      <w:r w:rsidR="00062E6C" w:rsidRPr="00305AF5">
        <w:rPr>
          <w:sz w:val="22"/>
          <w:szCs w:val="22"/>
        </w:rPr>
        <w:t>kobratrské církve evangelické o bydlení farářů a jáhnů</w:t>
      </w:r>
      <w:r w:rsidR="00366983" w:rsidRPr="00305AF5">
        <w:rPr>
          <w:sz w:val="22"/>
          <w:szCs w:val="22"/>
        </w:rPr>
        <w:t xml:space="preserve"> </w:t>
      </w:r>
      <w:r w:rsidRPr="00305AF5">
        <w:rPr>
          <w:sz w:val="22"/>
          <w:szCs w:val="22"/>
        </w:rPr>
        <w:t xml:space="preserve">ve výši </w:t>
      </w:r>
      <w:r w:rsidR="00EB0DF2" w:rsidRPr="00305AF5">
        <w:rPr>
          <w:sz w:val="22"/>
          <w:szCs w:val="22"/>
        </w:rPr>
        <w:t>…</w:t>
      </w:r>
      <w:r w:rsidRPr="00305AF5">
        <w:rPr>
          <w:sz w:val="22"/>
          <w:szCs w:val="22"/>
        </w:rPr>
        <w:t xml:space="preserve"> Kč měsíčně.</w:t>
      </w:r>
      <w:r w:rsidR="003D3EBA" w:rsidRPr="00305AF5">
        <w:rPr>
          <w:sz w:val="22"/>
          <w:szCs w:val="22"/>
        </w:rPr>
        <w:t xml:space="preserve"> Výši nájemného </w:t>
      </w:r>
      <w:r w:rsidR="00012AF8" w:rsidRPr="00305AF5">
        <w:rPr>
          <w:sz w:val="22"/>
          <w:szCs w:val="22"/>
        </w:rPr>
        <w:t xml:space="preserve">pronajímatel </w:t>
      </w:r>
      <w:r w:rsidR="00012AF8">
        <w:rPr>
          <w:sz w:val="22"/>
          <w:szCs w:val="22"/>
        </w:rPr>
        <w:t xml:space="preserve">upraví </w:t>
      </w:r>
      <w:r w:rsidR="003D3EBA" w:rsidRPr="00305AF5">
        <w:rPr>
          <w:sz w:val="22"/>
          <w:szCs w:val="22"/>
        </w:rPr>
        <w:t>vždy jednou ročně k 1. 2. o průměrnou roční míru inflace zveřejněnou Českým statistickým úřadem za předchozí kalendářní rok</w:t>
      </w:r>
      <w:r w:rsidR="00525BF2">
        <w:rPr>
          <w:sz w:val="22"/>
          <w:szCs w:val="22"/>
        </w:rPr>
        <w:t>, nanejvýš však o 5 %</w:t>
      </w:r>
      <w:r w:rsidR="00305AF5">
        <w:rPr>
          <w:sz w:val="22"/>
          <w:szCs w:val="22"/>
        </w:rPr>
        <w:t>.</w:t>
      </w:r>
      <w:r w:rsidR="00305AF5" w:rsidRPr="00305AF5">
        <w:rPr>
          <w:sz w:val="22"/>
          <w:szCs w:val="22"/>
        </w:rPr>
        <w:t xml:space="preserve"> O valorizaci nájemného je pronajímatel povinen nájemce předem písemně vyrozumět</w:t>
      </w:r>
      <w:r w:rsidR="00305AF5">
        <w:rPr>
          <w:sz w:val="22"/>
          <w:szCs w:val="22"/>
        </w:rPr>
        <w:t>.</w:t>
      </w:r>
    </w:p>
    <w:p w14:paraId="07CDD9CD" w14:textId="1BD7C566" w:rsidR="00FC0D2F" w:rsidRDefault="002160E3">
      <w:pPr>
        <w:numPr>
          <w:ilvl w:val="0"/>
          <w:numId w:val="3"/>
        </w:numPr>
        <w:autoSpaceDE w:val="0"/>
        <w:jc w:val="both"/>
        <w:rPr>
          <w:sz w:val="22"/>
          <w:szCs w:val="22"/>
          <w:lang w:eastAsia="cs-CZ"/>
        </w:rPr>
      </w:pPr>
      <w:r>
        <w:rPr>
          <w:sz w:val="22"/>
          <w:szCs w:val="22"/>
          <w:lang w:eastAsia="cs-CZ"/>
        </w:rPr>
        <w:t xml:space="preserve">Záloha </w:t>
      </w:r>
      <w:r w:rsidR="0042502F">
        <w:rPr>
          <w:sz w:val="22"/>
          <w:szCs w:val="22"/>
          <w:lang w:eastAsia="cs-CZ"/>
        </w:rPr>
        <w:t xml:space="preserve">nájemce za </w:t>
      </w:r>
      <w:r>
        <w:rPr>
          <w:sz w:val="22"/>
          <w:szCs w:val="22"/>
          <w:lang w:eastAsia="cs-CZ"/>
        </w:rPr>
        <w:t xml:space="preserve">služby </w:t>
      </w:r>
      <w:r w:rsidR="009027EF">
        <w:rPr>
          <w:sz w:val="22"/>
          <w:szCs w:val="22"/>
          <w:lang w:eastAsia="cs-CZ"/>
        </w:rPr>
        <w:t>zajišťované</w:t>
      </w:r>
      <w:r>
        <w:rPr>
          <w:sz w:val="22"/>
          <w:szCs w:val="22"/>
          <w:lang w:eastAsia="cs-CZ"/>
        </w:rPr>
        <w:t xml:space="preserve"> pronajímatelem</w:t>
      </w:r>
      <w:r w:rsidR="00FC0D2F">
        <w:rPr>
          <w:sz w:val="22"/>
          <w:szCs w:val="22"/>
          <w:lang w:eastAsia="cs-CZ"/>
        </w:rPr>
        <w:t xml:space="preserve"> </w:t>
      </w:r>
      <w:r w:rsidR="00FC0D2F">
        <w:rPr>
          <w:sz w:val="22"/>
          <w:szCs w:val="22"/>
        </w:rPr>
        <w:t xml:space="preserve">(spotřeba plynu a elektrické energie, </w:t>
      </w:r>
      <w:r w:rsidR="00EF406E">
        <w:rPr>
          <w:sz w:val="22"/>
          <w:szCs w:val="22"/>
        </w:rPr>
        <w:t xml:space="preserve">pevná paliva, </w:t>
      </w:r>
      <w:r w:rsidR="00FC0D2F">
        <w:rPr>
          <w:sz w:val="22"/>
          <w:szCs w:val="22"/>
        </w:rPr>
        <w:t xml:space="preserve">vodné a stočné, likvidace odpadu a čištění komínů) </w:t>
      </w:r>
      <w:r w:rsidR="0042502F">
        <w:rPr>
          <w:sz w:val="22"/>
          <w:szCs w:val="22"/>
        </w:rPr>
        <w:t>se stanoví ve výši …</w:t>
      </w:r>
      <w:r w:rsidR="006B6328">
        <w:rPr>
          <w:sz w:val="22"/>
          <w:szCs w:val="22"/>
        </w:rPr>
        <w:t xml:space="preserve"> Kč měsíčně.</w:t>
      </w:r>
      <w:r w:rsidR="00906745">
        <w:rPr>
          <w:sz w:val="22"/>
          <w:szCs w:val="22"/>
        </w:rPr>
        <w:t xml:space="preserve"> </w:t>
      </w:r>
      <w:r w:rsidR="00906745" w:rsidRPr="00906745">
        <w:rPr>
          <w:sz w:val="22"/>
          <w:szCs w:val="22"/>
        </w:rPr>
        <w:t>Skutečn</w:t>
      </w:r>
      <w:r w:rsidR="008B3B30">
        <w:rPr>
          <w:sz w:val="22"/>
          <w:szCs w:val="22"/>
        </w:rPr>
        <w:t xml:space="preserve">ou výši nákladů </w:t>
      </w:r>
      <w:r w:rsidR="0004655C">
        <w:rPr>
          <w:sz w:val="22"/>
          <w:szCs w:val="22"/>
        </w:rPr>
        <w:t xml:space="preserve">a záloh </w:t>
      </w:r>
      <w:r w:rsidR="00C12B1B">
        <w:rPr>
          <w:sz w:val="22"/>
          <w:szCs w:val="22"/>
        </w:rPr>
        <w:t>z</w:t>
      </w:r>
      <w:r w:rsidR="00906745" w:rsidRPr="00906745">
        <w:rPr>
          <w:sz w:val="22"/>
          <w:szCs w:val="22"/>
        </w:rPr>
        <w:t xml:space="preserve">a </w:t>
      </w:r>
      <w:r w:rsidR="008E4859">
        <w:rPr>
          <w:sz w:val="22"/>
          <w:szCs w:val="22"/>
        </w:rPr>
        <w:t>služby</w:t>
      </w:r>
      <w:r w:rsidR="00906745" w:rsidRPr="00906745">
        <w:rPr>
          <w:sz w:val="22"/>
          <w:szCs w:val="22"/>
        </w:rPr>
        <w:t xml:space="preserve"> </w:t>
      </w:r>
      <w:r w:rsidR="00602E53" w:rsidRPr="00906745">
        <w:rPr>
          <w:sz w:val="22"/>
          <w:szCs w:val="22"/>
        </w:rPr>
        <w:t xml:space="preserve">pronajímatel každoročně </w:t>
      </w:r>
      <w:r w:rsidR="00906745" w:rsidRPr="00906745">
        <w:rPr>
          <w:sz w:val="22"/>
          <w:szCs w:val="22"/>
        </w:rPr>
        <w:t xml:space="preserve">vyúčtuje nájemci za předchozí kalendářní rok nejpozději do </w:t>
      </w:r>
      <w:r w:rsidR="003F0BFF">
        <w:rPr>
          <w:sz w:val="22"/>
          <w:szCs w:val="22"/>
        </w:rPr>
        <w:t>30. 4.</w:t>
      </w:r>
      <w:r w:rsidR="00906745" w:rsidRPr="00906745">
        <w:rPr>
          <w:sz w:val="22"/>
          <w:szCs w:val="22"/>
        </w:rPr>
        <w:t xml:space="preserve"> příslušného roku.</w:t>
      </w:r>
    </w:p>
    <w:p w14:paraId="7F295301" w14:textId="77777777" w:rsidR="00FC0D2F" w:rsidRDefault="00FC0D2F" w:rsidP="00FC0D2F">
      <w:pPr>
        <w:autoSpaceDE w:val="0"/>
        <w:jc w:val="both"/>
        <w:rPr>
          <w:i/>
          <w:sz w:val="22"/>
          <w:szCs w:val="22"/>
        </w:rPr>
      </w:pPr>
    </w:p>
    <w:p w14:paraId="6F623CC7" w14:textId="77777777" w:rsidR="00E550D8" w:rsidRDefault="00CB5092" w:rsidP="00FC0D2F">
      <w:pPr>
        <w:autoSpaceDE w:val="0"/>
        <w:jc w:val="both"/>
        <w:rPr>
          <w:sz w:val="22"/>
          <w:szCs w:val="22"/>
        </w:rPr>
      </w:pPr>
      <w:r>
        <w:rPr>
          <w:i/>
          <w:sz w:val="22"/>
          <w:szCs w:val="22"/>
        </w:rPr>
        <w:t xml:space="preserve">Pozn.: </w:t>
      </w:r>
      <w:r w:rsidR="00AA433A" w:rsidRPr="00AA433A">
        <w:rPr>
          <w:i/>
          <w:sz w:val="22"/>
          <w:szCs w:val="22"/>
        </w:rPr>
        <w:t>V souladu se směrnicí synodní rady o bydlení farářů a jáhnů je kazatel povinen hradit plnění poskytovaná s užíváním bytu ve skutečné výši.</w:t>
      </w:r>
    </w:p>
    <w:p w14:paraId="26C2A265" w14:textId="77777777" w:rsidR="00FC0D2F" w:rsidRPr="00FC0D2F" w:rsidRDefault="00FC0D2F" w:rsidP="00FC0D2F">
      <w:pPr>
        <w:autoSpaceDE w:val="0"/>
        <w:jc w:val="both"/>
        <w:rPr>
          <w:i/>
          <w:sz w:val="22"/>
          <w:szCs w:val="22"/>
          <w:lang w:eastAsia="cs-CZ"/>
        </w:rPr>
      </w:pPr>
    </w:p>
    <w:p w14:paraId="13DCB929" w14:textId="02AB9817" w:rsidR="00E550D8" w:rsidRPr="00C65DC8" w:rsidRDefault="00E550D8" w:rsidP="00A626F3">
      <w:pPr>
        <w:numPr>
          <w:ilvl w:val="0"/>
          <w:numId w:val="3"/>
        </w:numPr>
        <w:autoSpaceDE w:val="0"/>
        <w:jc w:val="both"/>
        <w:rPr>
          <w:sz w:val="22"/>
          <w:szCs w:val="22"/>
          <w:lang w:eastAsia="cs-CZ"/>
        </w:rPr>
      </w:pPr>
      <w:r w:rsidRPr="00C65DC8">
        <w:rPr>
          <w:sz w:val="22"/>
          <w:szCs w:val="22"/>
          <w:lang w:eastAsia="cs-CZ"/>
        </w:rPr>
        <w:t xml:space="preserve">Nájemné </w:t>
      </w:r>
      <w:r w:rsidRPr="0042502F">
        <w:rPr>
          <w:sz w:val="22"/>
          <w:szCs w:val="22"/>
          <w:lang w:eastAsia="cs-CZ"/>
        </w:rPr>
        <w:t xml:space="preserve">a </w:t>
      </w:r>
      <w:r w:rsidR="000E2746">
        <w:rPr>
          <w:sz w:val="22"/>
          <w:szCs w:val="22"/>
          <w:lang w:eastAsia="cs-CZ"/>
        </w:rPr>
        <w:t>zálohy za služby</w:t>
      </w:r>
      <w:r w:rsidR="00F7088C" w:rsidRPr="00C65DC8">
        <w:rPr>
          <w:sz w:val="22"/>
          <w:szCs w:val="22"/>
          <w:lang w:eastAsia="cs-CZ"/>
        </w:rPr>
        <w:t xml:space="preserve"> </w:t>
      </w:r>
      <w:r w:rsidR="000E2746" w:rsidRPr="00C65DC8">
        <w:rPr>
          <w:sz w:val="22"/>
          <w:szCs w:val="22"/>
          <w:lang w:eastAsia="cs-CZ"/>
        </w:rPr>
        <w:t>j</w:t>
      </w:r>
      <w:r w:rsidR="000E2746">
        <w:rPr>
          <w:sz w:val="22"/>
          <w:szCs w:val="22"/>
          <w:lang w:eastAsia="cs-CZ"/>
        </w:rPr>
        <w:t>sou</w:t>
      </w:r>
      <w:r w:rsidR="000E2746" w:rsidRPr="00C65DC8">
        <w:rPr>
          <w:sz w:val="22"/>
          <w:szCs w:val="22"/>
          <w:lang w:eastAsia="cs-CZ"/>
        </w:rPr>
        <w:t xml:space="preserve"> </w:t>
      </w:r>
      <w:r w:rsidRPr="00C65DC8">
        <w:rPr>
          <w:sz w:val="22"/>
          <w:szCs w:val="22"/>
          <w:lang w:eastAsia="cs-CZ"/>
        </w:rPr>
        <w:t xml:space="preserve">splatné vždy </w:t>
      </w:r>
      <w:r w:rsidR="00C65DC8" w:rsidRPr="00C65DC8">
        <w:rPr>
          <w:sz w:val="22"/>
          <w:szCs w:val="22"/>
          <w:lang w:eastAsia="cs-CZ"/>
        </w:rPr>
        <w:t xml:space="preserve">do </w:t>
      </w:r>
      <w:r w:rsidR="00E2159D">
        <w:rPr>
          <w:sz w:val="22"/>
          <w:szCs w:val="22"/>
          <w:lang w:eastAsia="cs-CZ"/>
        </w:rPr>
        <w:t>20</w:t>
      </w:r>
      <w:r w:rsidRPr="00C65DC8">
        <w:rPr>
          <w:sz w:val="22"/>
          <w:szCs w:val="22"/>
          <w:lang w:eastAsia="cs-CZ"/>
        </w:rPr>
        <w:t>. dne každého měsíce za daný kalendářní měsíc.</w:t>
      </w:r>
    </w:p>
    <w:p w14:paraId="15B823C7" w14:textId="77777777" w:rsidR="00E550D8" w:rsidRDefault="00E550D8" w:rsidP="00244C26">
      <w:pPr>
        <w:pStyle w:val="Nadpis1"/>
        <w:spacing w:before="240" w:after="120"/>
        <w:ind w:left="0" w:firstLine="0"/>
        <w:rPr>
          <w:rFonts w:ascii="Times New Roman" w:hAnsi="Times New Roman"/>
          <w:sz w:val="22"/>
          <w:szCs w:val="22"/>
        </w:rPr>
      </w:pPr>
      <w:r>
        <w:rPr>
          <w:rFonts w:ascii="Times New Roman" w:hAnsi="Times New Roman"/>
          <w:sz w:val="22"/>
          <w:szCs w:val="22"/>
        </w:rPr>
        <w:t>V.</w:t>
      </w:r>
      <w:r>
        <w:rPr>
          <w:rFonts w:ascii="Times New Roman" w:hAnsi="Times New Roman"/>
          <w:sz w:val="22"/>
          <w:szCs w:val="22"/>
        </w:rPr>
        <w:br/>
        <w:t>Práva a povinnosti smluvních stran</w:t>
      </w:r>
    </w:p>
    <w:p w14:paraId="54414084" w14:textId="77777777" w:rsidR="00E550D8" w:rsidRDefault="00E550D8">
      <w:pPr>
        <w:numPr>
          <w:ilvl w:val="0"/>
          <w:numId w:val="5"/>
        </w:numPr>
        <w:spacing w:line="240" w:lineRule="exact"/>
        <w:jc w:val="both"/>
        <w:rPr>
          <w:sz w:val="22"/>
          <w:szCs w:val="22"/>
        </w:rPr>
      </w:pPr>
      <w:r>
        <w:rPr>
          <w:sz w:val="22"/>
          <w:szCs w:val="22"/>
        </w:rPr>
        <w:t>Pronajímatel zajistí nájemci plný a nerušený výkon práv spojených s užíváním bytu a řádný výkon jeho nájemních práv.</w:t>
      </w:r>
    </w:p>
    <w:p w14:paraId="6654DCC5" w14:textId="55E8C3BB" w:rsidR="00F00C49" w:rsidRPr="00F00C49" w:rsidRDefault="002F4000">
      <w:pPr>
        <w:numPr>
          <w:ilvl w:val="0"/>
          <w:numId w:val="5"/>
        </w:numPr>
        <w:spacing w:line="240" w:lineRule="exact"/>
        <w:jc w:val="both"/>
        <w:rPr>
          <w:sz w:val="22"/>
          <w:szCs w:val="22"/>
        </w:rPr>
      </w:pPr>
      <w:r>
        <w:rPr>
          <w:sz w:val="22"/>
          <w:szCs w:val="22"/>
        </w:rPr>
        <w:t>Ohledně předání bude sepsán p</w:t>
      </w:r>
      <w:r w:rsidR="00F00C49" w:rsidRPr="00F00C49">
        <w:rPr>
          <w:sz w:val="22"/>
          <w:szCs w:val="22"/>
        </w:rPr>
        <w:t>rotokol o předání a převzetí bytu, ve kterém bude zachycen stav bytu v</w:t>
      </w:r>
      <w:r>
        <w:rPr>
          <w:sz w:val="22"/>
          <w:szCs w:val="22"/>
        </w:rPr>
        <w:t xml:space="preserve"> době předání. Pokud nebudou v p</w:t>
      </w:r>
      <w:r w:rsidR="00F00C49" w:rsidRPr="00F00C49">
        <w:rPr>
          <w:sz w:val="22"/>
          <w:szCs w:val="22"/>
        </w:rPr>
        <w:t xml:space="preserve">rotokolu o předání a převzetí bytu vytčeny závady bránící řádnému užívání bytu, má se za to, že byt je </w:t>
      </w:r>
      <w:r w:rsidR="00E47052">
        <w:rPr>
          <w:sz w:val="22"/>
          <w:szCs w:val="22"/>
        </w:rPr>
        <w:t>způsobilý k nastěhování a užívání</w:t>
      </w:r>
      <w:r w:rsidR="00F00C49" w:rsidRPr="00F00C49">
        <w:rPr>
          <w:sz w:val="22"/>
          <w:szCs w:val="22"/>
        </w:rPr>
        <w:t>.</w:t>
      </w:r>
    </w:p>
    <w:p w14:paraId="60A66315" w14:textId="77777777" w:rsidR="00E550D8" w:rsidRDefault="00E550D8">
      <w:pPr>
        <w:numPr>
          <w:ilvl w:val="0"/>
          <w:numId w:val="5"/>
        </w:numPr>
        <w:spacing w:line="240" w:lineRule="exact"/>
        <w:jc w:val="both"/>
        <w:rPr>
          <w:sz w:val="22"/>
          <w:szCs w:val="22"/>
        </w:rPr>
      </w:pPr>
      <w:r>
        <w:rPr>
          <w:sz w:val="22"/>
          <w:szCs w:val="22"/>
        </w:rPr>
        <w:t xml:space="preserve">Nájemce je povinen umožnit pronajímateli po obdržení písemné výzvy vstup do bytu za účelem kontroly řádného užívání bytu nebo za účelem provedení oprav, jejichž zabezpečení je povinností pronajímatele. Pokud porušením této povinnosti vznikne pronajímateli škoda, je nájemce povinen škodu vlastním nákladem odstranit nebo ji pronajímateli uhradit. </w:t>
      </w:r>
    </w:p>
    <w:p w14:paraId="6A33FD95" w14:textId="77777777" w:rsidR="00E550D8" w:rsidRDefault="00E550D8">
      <w:pPr>
        <w:numPr>
          <w:ilvl w:val="0"/>
          <w:numId w:val="5"/>
        </w:numPr>
        <w:spacing w:line="240" w:lineRule="exact"/>
        <w:jc w:val="both"/>
        <w:rPr>
          <w:sz w:val="22"/>
          <w:szCs w:val="22"/>
        </w:rPr>
      </w:pPr>
      <w:r>
        <w:rPr>
          <w:sz w:val="22"/>
          <w:szCs w:val="22"/>
        </w:rPr>
        <w:t>Nájemce je povinen užívat byt a společné prostory v domě řádně, odstranit řádně a včas závady a</w:t>
      </w:r>
      <w:r w:rsidR="00376925">
        <w:rPr>
          <w:sz w:val="22"/>
          <w:szCs w:val="22"/>
        </w:rPr>
        <w:t> </w:t>
      </w:r>
      <w:r>
        <w:rPr>
          <w:sz w:val="22"/>
          <w:szCs w:val="22"/>
        </w:rPr>
        <w:t xml:space="preserve">poškození, které způsobil, zejména je povinen zasáhnout proti hrozící škodě. </w:t>
      </w:r>
    </w:p>
    <w:p w14:paraId="67943EFA" w14:textId="77777777" w:rsidR="00E550D8" w:rsidRDefault="00E550D8">
      <w:pPr>
        <w:numPr>
          <w:ilvl w:val="0"/>
          <w:numId w:val="5"/>
        </w:numPr>
        <w:spacing w:line="240" w:lineRule="exact"/>
        <w:jc w:val="both"/>
        <w:rPr>
          <w:sz w:val="22"/>
          <w:szCs w:val="22"/>
        </w:rPr>
      </w:pPr>
      <w:r>
        <w:rPr>
          <w:sz w:val="22"/>
          <w:szCs w:val="22"/>
        </w:rPr>
        <w:t xml:space="preserve">Nájemce je povinen oznámit bez zbytečného odkladu pronajímateli potřebu oprav, které je pronajímatel povinen zabezpečit, a umožnit mu jejich provedení, jinak odpovídá za škodu, která nesplněním této povinnosti vznikla. </w:t>
      </w:r>
    </w:p>
    <w:p w14:paraId="3D40F4B5" w14:textId="77777777" w:rsidR="00E550D8" w:rsidRDefault="00E550D8">
      <w:pPr>
        <w:numPr>
          <w:ilvl w:val="0"/>
          <w:numId w:val="5"/>
        </w:numPr>
        <w:spacing w:line="240" w:lineRule="exact"/>
        <w:jc w:val="both"/>
        <w:rPr>
          <w:sz w:val="22"/>
          <w:szCs w:val="22"/>
        </w:rPr>
      </w:pPr>
      <w:r>
        <w:rPr>
          <w:sz w:val="22"/>
          <w:szCs w:val="22"/>
        </w:rPr>
        <w:t>Nájemce je povinen dodržovat bezpečnostní, hygienické a požární předpisy a předpisy o ochraně životního prostředí.</w:t>
      </w:r>
    </w:p>
    <w:p w14:paraId="7FF88F34" w14:textId="77777777" w:rsidR="00E550D8" w:rsidRDefault="00E550D8">
      <w:pPr>
        <w:numPr>
          <w:ilvl w:val="0"/>
          <w:numId w:val="5"/>
        </w:numPr>
        <w:spacing w:line="240" w:lineRule="exact"/>
        <w:jc w:val="both"/>
        <w:rPr>
          <w:sz w:val="22"/>
          <w:szCs w:val="22"/>
        </w:rPr>
      </w:pPr>
      <w:r>
        <w:rPr>
          <w:sz w:val="22"/>
          <w:szCs w:val="22"/>
        </w:rPr>
        <w:t>Nájemce není oprávněn provádět v bytě stavební úpravy nebo jiné podstatné změny bez předchozího písemného souhlasu pronajímatele, a to ani na svůj náklad. Nájemce je povinen provedené úpravy či jiné změny neprodleně odstranit, pokud jej o to pronajímatel požádá.</w:t>
      </w:r>
    </w:p>
    <w:p w14:paraId="7D9ABAB8" w14:textId="5DA9AE61" w:rsidR="00E550D8" w:rsidRDefault="00E550D8">
      <w:pPr>
        <w:numPr>
          <w:ilvl w:val="0"/>
          <w:numId w:val="5"/>
        </w:numPr>
        <w:spacing w:line="240" w:lineRule="exact"/>
        <w:jc w:val="both"/>
        <w:rPr>
          <w:sz w:val="22"/>
          <w:szCs w:val="22"/>
        </w:rPr>
      </w:pPr>
      <w:r>
        <w:rPr>
          <w:sz w:val="22"/>
          <w:szCs w:val="22"/>
        </w:rPr>
        <w:t>Nájemce je povinen odstranit závady a poškození, která v bytě způsobil. Pokud tak nájemce včas neučiní, může tak učinit místo něj po předchozím upozorněn</w:t>
      </w:r>
      <w:r w:rsidR="002F4000">
        <w:rPr>
          <w:sz w:val="22"/>
          <w:szCs w:val="22"/>
        </w:rPr>
        <w:t>í pronajímatel na svůj náklad a </w:t>
      </w:r>
      <w:r>
        <w:rPr>
          <w:sz w:val="22"/>
          <w:szCs w:val="22"/>
        </w:rPr>
        <w:t>požadovat od něj náhradu.</w:t>
      </w:r>
    </w:p>
    <w:p w14:paraId="33FA165C" w14:textId="77777777" w:rsidR="00E550D8" w:rsidRDefault="00E47052">
      <w:pPr>
        <w:numPr>
          <w:ilvl w:val="0"/>
          <w:numId w:val="5"/>
        </w:numPr>
        <w:spacing w:line="240" w:lineRule="exact"/>
        <w:jc w:val="both"/>
        <w:rPr>
          <w:sz w:val="22"/>
          <w:szCs w:val="22"/>
        </w:rPr>
      </w:pPr>
      <w:r>
        <w:rPr>
          <w:sz w:val="22"/>
          <w:szCs w:val="22"/>
        </w:rPr>
        <w:lastRenderedPageBreak/>
        <w:t>Ke dni skončení</w:t>
      </w:r>
      <w:r w:rsidR="00E550D8">
        <w:rPr>
          <w:sz w:val="22"/>
          <w:szCs w:val="22"/>
        </w:rPr>
        <w:t xml:space="preserve"> nájmu je nájemce povinen vyklizený byt předat pronajímateli ve stavu, v jakém jej převzal, se zřetelem k obvyklému opotřebení. </w:t>
      </w:r>
      <w:r w:rsidR="00207372">
        <w:rPr>
          <w:sz w:val="22"/>
          <w:szCs w:val="22"/>
        </w:rPr>
        <w:t>Strany se mohou dohodnout, že nájemce předá vyklizený byt pronajímateli k pozdějšímu dni než ke dni skončení nájmu.</w:t>
      </w:r>
    </w:p>
    <w:p w14:paraId="1C38A875" w14:textId="77777777" w:rsidR="00E550D8" w:rsidRDefault="00E550D8" w:rsidP="00244C26">
      <w:pPr>
        <w:pStyle w:val="Nadpis1"/>
        <w:spacing w:before="240" w:after="120"/>
        <w:ind w:left="0" w:firstLine="0"/>
        <w:rPr>
          <w:rFonts w:ascii="Times New Roman" w:hAnsi="Times New Roman"/>
          <w:sz w:val="22"/>
          <w:szCs w:val="22"/>
        </w:rPr>
      </w:pPr>
      <w:r>
        <w:rPr>
          <w:rFonts w:ascii="Times New Roman" w:hAnsi="Times New Roman"/>
          <w:sz w:val="22"/>
          <w:szCs w:val="22"/>
        </w:rPr>
        <w:t>VI.</w:t>
      </w:r>
      <w:r>
        <w:rPr>
          <w:rFonts w:ascii="Times New Roman" w:hAnsi="Times New Roman"/>
          <w:sz w:val="22"/>
          <w:szCs w:val="22"/>
        </w:rPr>
        <w:br/>
        <w:t xml:space="preserve">Společná a závěrečná ujednání </w:t>
      </w:r>
    </w:p>
    <w:p w14:paraId="44A34C99" w14:textId="77777777" w:rsidR="00E550D8" w:rsidRDefault="00E550D8">
      <w:pPr>
        <w:numPr>
          <w:ilvl w:val="0"/>
          <w:numId w:val="7"/>
        </w:numPr>
        <w:spacing w:line="240" w:lineRule="exact"/>
        <w:jc w:val="both"/>
        <w:rPr>
          <w:sz w:val="22"/>
          <w:szCs w:val="22"/>
        </w:rPr>
      </w:pPr>
      <w:r>
        <w:rPr>
          <w:sz w:val="22"/>
          <w:szCs w:val="22"/>
        </w:rPr>
        <w:t>Tuto smlouvu lze měnit nebo doplňovat pouze písemně, a to číslovanými dodatky na základě souhlasu obou smluvních stran.</w:t>
      </w:r>
    </w:p>
    <w:p w14:paraId="47BE56FC" w14:textId="5193AA16" w:rsidR="00E550D8" w:rsidRDefault="00E550D8">
      <w:pPr>
        <w:numPr>
          <w:ilvl w:val="0"/>
          <w:numId w:val="7"/>
        </w:numPr>
        <w:spacing w:line="240" w:lineRule="exact"/>
        <w:jc w:val="both"/>
        <w:rPr>
          <w:sz w:val="22"/>
          <w:szCs w:val="22"/>
        </w:rPr>
      </w:pPr>
      <w:r>
        <w:rPr>
          <w:sz w:val="22"/>
          <w:szCs w:val="22"/>
        </w:rPr>
        <w:t>Nedílnou souč</w:t>
      </w:r>
      <w:r w:rsidR="002F4000">
        <w:rPr>
          <w:sz w:val="22"/>
          <w:szCs w:val="22"/>
        </w:rPr>
        <w:t>ástí smlouvy je příloha č. 1 – e</w:t>
      </w:r>
      <w:r>
        <w:rPr>
          <w:sz w:val="22"/>
          <w:szCs w:val="22"/>
        </w:rPr>
        <w:t>videnční list.</w:t>
      </w:r>
    </w:p>
    <w:p w14:paraId="6C1BCD5F" w14:textId="77777777" w:rsidR="00E550D8" w:rsidRPr="00244C26" w:rsidRDefault="00E550D8">
      <w:pPr>
        <w:numPr>
          <w:ilvl w:val="0"/>
          <w:numId w:val="7"/>
        </w:numPr>
        <w:spacing w:line="240" w:lineRule="exact"/>
        <w:jc w:val="both"/>
        <w:rPr>
          <w:sz w:val="22"/>
          <w:szCs w:val="22"/>
        </w:rPr>
      </w:pPr>
      <w:r>
        <w:rPr>
          <w:sz w:val="22"/>
          <w:szCs w:val="22"/>
        </w:rPr>
        <w:t xml:space="preserve">Smlouva se vyhotovuje </w:t>
      </w:r>
      <w:r w:rsidRPr="00244C26">
        <w:rPr>
          <w:sz w:val="22"/>
          <w:szCs w:val="22"/>
        </w:rPr>
        <w:t xml:space="preserve">ve </w:t>
      </w:r>
      <w:r w:rsidR="00F64154" w:rsidRPr="00244C26">
        <w:rPr>
          <w:sz w:val="22"/>
          <w:szCs w:val="22"/>
        </w:rPr>
        <w:t>čtyřech</w:t>
      </w:r>
      <w:r w:rsidRPr="00244C26">
        <w:rPr>
          <w:sz w:val="22"/>
          <w:szCs w:val="22"/>
        </w:rPr>
        <w:t xml:space="preserve"> stejnopisech, z nichž </w:t>
      </w:r>
      <w:r w:rsidR="00F64154" w:rsidRPr="00244C26">
        <w:rPr>
          <w:sz w:val="22"/>
          <w:szCs w:val="22"/>
        </w:rPr>
        <w:t>po jednom obdrží nájemce, pronajímatel, příslušný seniorátní výbor a synodní rada</w:t>
      </w:r>
      <w:r w:rsidRPr="00244C26">
        <w:rPr>
          <w:sz w:val="22"/>
          <w:szCs w:val="22"/>
        </w:rPr>
        <w:t>.</w:t>
      </w:r>
    </w:p>
    <w:p w14:paraId="2C3F1DB2" w14:textId="0C63005F" w:rsidR="0038223B" w:rsidRDefault="00E550D8">
      <w:pPr>
        <w:spacing w:before="360" w:after="360" w:line="240" w:lineRule="exact"/>
        <w:rPr>
          <w:sz w:val="22"/>
          <w:szCs w:val="22"/>
        </w:rPr>
      </w:pPr>
      <w:r w:rsidRPr="00102F4F">
        <w:rPr>
          <w:sz w:val="22"/>
          <w:szCs w:val="22"/>
        </w:rPr>
        <w:t xml:space="preserve">Smlouva </w:t>
      </w:r>
      <w:r w:rsidR="00135B74" w:rsidRPr="00102F4F">
        <w:rPr>
          <w:sz w:val="22"/>
          <w:szCs w:val="22"/>
        </w:rPr>
        <w:t xml:space="preserve">a její případné dodatky </w:t>
      </w:r>
      <w:r w:rsidRPr="00102F4F">
        <w:rPr>
          <w:sz w:val="22"/>
          <w:szCs w:val="22"/>
        </w:rPr>
        <w:t xml:space="preserve">nabývá </w:t>
      </w:r>
      <w:r w:rsidR="00152983" w:rsidRPr="00102F4F">
        <w:rPr>
          <w:sz w:val="22"/>
          <w:szCs w:val="22"/>
        </w:rPr>
        <w:t>účinnosti</w:t>
      </w:r>
      <w:r w:rsidRPr="00102F4F">
        <w:rPr>
          <w:sz w:val="22"/>
          <w:szCs w:val="22"/>
        </w:rPr>
        <w:t xml:space="preserve"> dnem jejího </w:t>
      </w:r>
      <w:r w:rsidR="00152983" w:rsidRPr="00102F4F">
        <w:rPr>
          <w:sz w:val="22"/>
          <w:szCs w:val="22"/>
        </w:rPr>
        <w:t>schválení příslušným seniorátním</w:t>
      </w:r>
      <w:r w:rsidR="00152983">
        <w:rPr>
          <w:sz w:val="22"/>
          <w:szCs w:val="22"/>
        </w:rPr>
        <w:t xml:space="preserve"> výborem</w:t>
      </w:r>
      <w:r w:rsidR="005956B1">
        <w:rPr>
          <w:sz w:val="22"/>
          <w:szCs w:val="22"/>
        </w:rPr>
        <w:t xml:space="preserve"> ve smyslu ustanovení čl. 2 odst. 3 Řádu pro kazatele Českobratrské církve evangelické</w:t>
      </w:r>
      <w:r w:rsidR="00152983">
        <w:rPr>
          <w:sz w:val="22"/>
          <w:szCs w:val="22"/>
        </w:rPr>
        <w:t>.</w:t>
      </w:r>
      <w:r w:rsidR="0038223B">
        <w:rPr>
          <w:sz w:val="22"/>
          <w:szCs w:val="22"/>
        </w:rPr>
        <w:t xml:space="preserve"> </w:t>
      </w:r>
      <w:r w:rsidR="00AB0E41" w:rsidRPr="00AB0E41">
        <w:rPr>
          <w:sz w:val="22"/>
          <w:szCs w:val="22"/>
        </w:rPr>
        <w:t>Tato smlouva nahrazuje veškerá předchozí písemná i ústní ujednání učiněná v této věci mezi smluvními stranami.</w:t>
      </w:r>
    </w:p>
    <w:p w14:paraId="41C8A8AC" w14:textId="37ED78C6" w:rsidR="00E550D8" w:rsidRDefault="00E550D8">
      <w:pPr>
        <w:spacing w:before="360" w:after="360" w:line="240" w:lineRule="exact"/>
        <w:rPr>
          <w:sz w:val="22"/>
          <w:szCs w:val="22"/>
        </w:rPr>
      </w:pPr>
      <w:r>
        <w:rPr>
          <w:sz w:val="22"/>
          <w:szCs w:val="22"/>
        </w:rPr>
        <w:t>V </w:t>
      </w:r>
      <w:r w:rsidR="00EB0DF2">
        <w:rPr>
          <w:sz w:val="22"/>
          <w:szCs w:val="22"/>
        </w:rPr>
        <w:t>…</w:t>
      </w:r>
      <w:r>
        <w:rPr>
          <w:sz w:val="22"/>
          <w:szCs w:val="22"/>
        </w:rPr>
        <w:t xml:space="preserve"> dne </w:t>
      </w:r>
      <w:r w:rsidR="00EB0DF2">
        <w:rPr>
          <w:sz w:val="22"/>
          <w:szCs w:val="22"/>
        </w:rPr>
        <w:t>…</w:t>
      </w:r>
    </w:p>
    <w:p w14:paraId="49FB9AD6" w14:textId="77777777" w:rsidR="00E550D8" w:rsidRDefault="00E550D8" w:rsidP="00E11C5F">
      <w:pPr>
        <w:tabs>
          <w:tab w:val="left" w:pos="4536"/>
        </w:tabs>
        <w:spacing w:after="720" w:line="240" w:lineRule="exact"/>
        <w:jc w:val="both"/>
        <w:rPr>
          <w:sz w:val="22"/>
          <w:szCs w:val="22"/>
        </w:rPr>
      </w:pPr>
      <w:r>
        <w:rPr>
          <w:sz w:val="22"/>
          <w:szCs w:val="22"/>
        </w:rPr>
        <w:t>Za pronajímatele:</w:t>
      </w:r>
      <w:r>
        <w:rPr>
          <w:sz w:val="22"/>
          <w:szCs w:val="22"/>
        </w:rPr>
        <w:tab/>
      </w:r>
      <w:r w:rsidR="00CF3C14">
        <w:rPr>
          <w:sz w:val="22"/>
          <w:szCs w:val="22"/>
        </w:rPr>
        <w:t>Nájemce</w:t>
      </w:r>
      <w:r>
        <w:rPr>
          <w:sz w:val="22"/>
          <w:szCs w:val="22"/>
        </w:rPr>
        <w:t xml:space="preserve">: </w:t>
      </w:r>
    </w:p>
    <w:p w14:paraId="546FE11A" w14:textId="77777777" w:rsidR="00E11C5F" w:rsidRDefault="00E11C5F" w:rsidP="00E11C5F">
      <w:pPr>
        <w:tabs>
          <w:tab w:val="left" w:pos="4536"/>
        </w:tabs>
        <w:spacing w:line="240" w:lineRule="exact"/>
        <w:jc w:val="both"/>
        <w:rPr>
          <w:sz w:val="22"/>
          <w:szCs w:val="22"/>
        </w:rPr>
      </w:pPr>
      <w:r>
        <w:rPr>
          <w:sz w:val="22"/>
          <w:szCs w:val="22"/>
        </w:rPr>
        <w:t>………………………………………</w:t>
      </w:r>
      <w:r>
        <w:rPr>
          <w:sz w:val="22"/>
          <w:szCs w:val="22"/>
        </w:rPr>
        <w:tab/>
        <w:t>………………………………………</w:t>
      </w:r>
    </w:p>
    <w:p w14:paraId="631B88B8" w14:textId="77777777" w:rsidR="00E11C5F" w:rsidRDefault="00E11C5F" w:rsidP="00E11C5F">
      <w:pPr>
        <w:tabs>
          <w:tab w:val="left" w:pos="4536"/>
        </w:tabs>
        <w:spacing w:after="720" w:line="240" w:lineRule="exact"/>
        <w:jc w:val="both"/>
        <w:rPr>
          <w:sz w:val="22"/>
          <w:szCs w:val="22"/>
        </w:rPr>
      </w:pPr>
      <w:r>
        <w:rPr>
          <w:sz w:val="22"/>
          <w:szCs w:val="22"/>
        </w:rPr>
        <w:t>kurátor</w:t>
      </w:r>
      <w:r>
        <w:rPr>
          <w:sz w:val="22"/>
          <w:szCs w:val="22"/>
        </w:rPr>
        <w:tab/>
      </w:r>
    </w:p>
    <w:p w14:paraId="3258F8B9" w14:textId="77777777" w:rsidR="00E11C5F" w:rsidRDefault="00E11C5F" w:rsidP="00E11C5F">
      <w:pPr>
        <w:tabs>
          <w:tab w:val="left" w:pos="5670"/>
        </w:tabs>
        <w:spacing w:line="240" w:lineRule="exact"/>
        <w:jc w:val="both"/>
        <w:rPr>
          <w:sz w:val="22"/>
          <w:szCs w:val="22"/>
        </w:rPr>
      </w:pPr>
      <w:r>
        <w:rPr>
          <w:sz w:val="22"/>
          <w:szCs w:val="22"/>
        </w:rPr>
        <w:t>………………………………………</w:t>
      </w:r>
    </w:p>
    <w:p w14:paraId="1A4AB10B" w14:textId="77777777" w:rsidR="00E550D8" w:rsidRDefault="00E550D8" w:rsidP="00E11C5F">
      <w:pPr>
        <w:tabs>
          <w:tab w:val="left" w:pos="5670"/>
        </w:tabs>
        <w:spacing w:after="720" w:line="240" w:lineRule="exact"/>
        <w:jc w:val="both"/>
        <w:rPr>
          <w:sz w:val="22"/>
          <w:szCs w:val="22"/>
        </w:rPr>
      </w:pPr>
      <w:r>
        <w:rPr>
          <w:sz w:val="22"/>
          <w:szCs w:val="22"/>
        </w:rPr>
        <w:t>administrátor/farář</w:t>
      </w:r>
    </w:p>
    <w:p w14:paraId="3E76B2B0" w14:textId="77777777" w:rsidR="00152983" w:rsidRPr="00152983" w:rsidRDefault="00152983" w:rsidP="00152983">
      <w:pPr>
        <w:tabs>
          <w:tab w:val="left" w:pos="5670"/>
        </w:tabs>
        <w:spacing w:after="120" w:line="240" w:lineRule="exact"/>
        <w:jc w:val="both"/>
        <w:rPr>
          <w:b/>
          <w:sz w:val="22"/>
          <w:szCs w:val="22"/>
        </w:rPr>
      </w:pPr>
      <w:r w:rsidRPr="00152983">
        <w:rPr>
          <w:b/>
          <w:sz w:val="22"/>
          <w:szCs w:val="22"/>
        </w:rPr>
        <w:t>Schválení seniorátním výborem:</w:t>
      </w:r>
    </w:p>
    <w:p w14:paraId="6AB1CC8C" w14:textId="2A679E43" w:rsidR="00D60C23" w:rsidRDefault="00D60C23" w:rsidP="00034DF1">
      <w:pPr>
        <w:tabs>
          <w:tab w:val="left" w:pos="5670"/>
        </w:tabs>
        <w:spacing w:before="200" w:after="400" w:line="240" w:lineRule="exact"/>
        <w:jc w:val="both"/>
        <w:rPr>
          <w:sz w:val="22"/>
          <w:szCs w:val="22"/>
        </w:rPr>
      </w:pPr>
      <w:r>
        <w:rPr>
          <w:sz w:val="22"/>
          <w:szCs w:val="22"/>
        </w:rPr>
        <w:t>Seniorátní výbor …………………</w:t>
      </w:r>
      <w:r w:rsidR="00152983">
        <w:rPr>
          <w:sz w:val="22"/>
          <w:szCs w:val="22"/>
        </w:rPr>
        <w:t xml:space="preserve"> seniorátu schválil výše uvedenou nájemní smlouvu na svém </w:t>
      </w:r>
    </w:p>
    <w:p w14:paraId="4201030E" w14:textId="77777777" w:rsidR="00E11C5F" w:rsidRDefault="00152983" w:rsidP="00E11C5F">
      <w:pPr>
        <w:tabs>
          <w:tab w:val="left" w:pos="5670"/>
        </w:tabs>
        <w:spacing w:after="720" w:line="240" w:lineRule="exact"/>
        <w:jc w:val="both"/>
        <w:rPr>
          <w:sz w:val="22"/>
          <w:szCs w:val="22"/>
        </w:rPr>
      </w:pPr>
      <w:r>
        <w:rPr>
          <w:sz w:val="22"/>
          <w:szCs w:val="22"/>
        </w:rPr>
        <w:t xml:space="preserve">zasedání dne </w:t>
      </w:r>
      <w:r w:rsidR="00D60C23">
        <w:rPr>
          <w:sz w:val="22"/>
          <w:szCs w:val="22"/>
        </w:rPr>
        <w:t>…………………</w:t>
      </w:r>
      <w:r>
        <w:rPr>
          <w:sz w:val="22"/>
          <w:szCs w:val="22"/>
        </w:rPr>
        <w:t>.</w:t>
      </w:r>
    </w:p>
    <w:p w14:paraId="3BDF1504" w14:textId="77777777" w:rsidR="00E11C5F" w:rsidRDefault="00E11C5F" w:rsidP="00E11C5F">
      <w:pPr>
        <w:tabs>
          <w:tab w:val="left" w:pos="4536"/>
        </w:tabs>
        <w:spacing w:line="240" w:lineRule="exact"/>
        <w:jc w:val="both"/>
        <w:rPr>
          <w:sz w:val="22"/>
          <w:szCs w:val="22"/>
        </w:rPr>
      </w:pPr>
      <w:r>
        <w:rPr>
          <w:sz w:val="22"/>
          <w:szCs w:val="22"/>
        </w:rPr>
        <w:t>………………………………………</w:t>
      </w:r>
      <w:r>
        <w:rPr>
          <w:sz w:val="22"/>
          <w:szCs w:val="22"/>
        </w:rPr>
        <w:tab/>
        <w:t>………………………………………</w:t>
      </w:r>
    </w:p>
    <w:p w14:paraId="783607A0" w14:textId="77777777" w:rsidR="00E11C5F" w:rsidRDefault="00E11C5F" w:rsidP="00E11C5F">
      <w:pPr>
        <w:tabs>
          <w:tab w:val="left" w:pos="4536"/>
        </w:tabs>
        <w:spacing w:after="720" w:line="240" w:lineRule="exact"/>
        <w:jc w:val="both"/>
        <w:rPr>
          <w:sz w:val="22"/>
          <w:szCs w:val="22"/>
        </w:rPr>
      </w:pPr>
      <w:r>
        <w:rPr>
          <w:sz w:val="22"/>
          <w:szCs w:val="22"/>
        </w:rPr>
        <w:t>senior</w:t>
      </w:r>
      <w:r>
        <w:rPr>
          <w:sz w:val="22"/>
          <w:szCs w:val="22"/>
        </w:rPr>
        <w:tab/>
        <w:t>seniorátní kurátor</w:t>
      </w:r>
    </w:p>
    <w:p w14:paraId="4BCF88C6" w14:textId="77777777" w:rsidR="00E11C5F" w:rsidRDefault="00E11C5F" w:rsidP="00152983">
      <w:pPr>
        <w:tabs>
          <w:tab w:val="left" w:pos="5670"/>
        </w:tabs>
        <w:spacing w:line="240" w:lineRule="exact"/>
        <w:jc w:val="both"/>
        <w:rPr>
          <w:sz w:val="22"/>
          <w:szCs w:val="22"/>
        </w:rPr>
      </w:pPr>
    </w:p>
    <w:sectPr w:rsidR="00E11C5F" w:rsidSect="00034DF1">
      <w:headerReference w:type="default" r:id="rId8"/>
      <w:footerReference w:type="default" r:id="rId9"/>
      <w:headerReference w:type="first" r:id="rId10"/>
      <w:footerReference w:type="first" r:id="rId11"/>
      <w:footnotePr>
        <w:pos w:val="beneathText"/>
      </w:footnotePr>
      <w:pgSz w:w="11905" w:h="16837"/>
      <w:pgMar w:top="1417" w:right="1417" w:bottom="1417" w:left="141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F0814" w14:textId="77777777" w:rsidR="003A7D66" w:rsidRDefault="003A7D66">
      <w:r>
        <w:separator/>
      </w:r>
    </w:p>
  </w:endnote>
  <w:endnote w:type="continuationSeparator" w:id="0">
    <w:p w14:paraId="0AEAFFA8" w14:textId="77777777" w:rsidR="003A7D66" w:rsidRDefault="003A7D66">
      <w:r>
        <w:continuationSeparator/>
      </w:r>
    </w:p>
  </w:endnote>
  <w:endnote w:type="continuationNotice" w:id="1">
    <w:p w14:paraId="6A8B9104" w14:textId="77777777" w:rsidR="003A7D66" w:rsidRDefault="003A7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F786" w14:textId="0389FE99" w:rsidR="00A626F3" w:rsidRPr="00FD716A" w:rsidRDefault="00FD716A" w:rsidP="00FD716A">
    <w:pPr>
      <w:pStyle w:val="Zpat"/>
      <w:tabs>
        <w:tab w:val="clear" w:pos="4536"/>
        <w:tab w:val="center" w:pos="4535"/>
        <w:tab w:val="left" w:pos="5652"/>
      </w:tabs>
      <w:rPr>
        <w:rStyle w:val="slostrnky"/>
        <w:szCs w:val="24"/>
      </w:rPr>
    </w:pPr>
    <w:r>
      <w:rPr>
        <w:rStyle w:val="slostrnky"/>
        <w:szCs w:val="24"/>
      </w:rPr>
      <w:tab/>
    </w:r>
    <w:r w:rsidR="00A626F3" w:rsidRPr="00FD716A">
      <w:rPr>
        <w:rStyle w:val="slostrnky"/>
        <w:szCs w:val="24"/>
      </w:rPr>
      <w:fldChar w:fldCharType="begin"/>
    </w:r>
    <w:r w:rsidR="00A626F3" w:rsidRPr="00FD716A">
      <w:rPr>
        <w:rStyle w:val="slostrnky"/>
        <w:szCs w:val="24"/>
      </w:rPr>
      <w:instrText xml:space="preserve"> PAGE </w:instrText>
    </w:r>
    <w:r w:rsidR="00A626F3" w:rsidRPr="00FD716A">
      <w:rPr>
        <w:rStyle w:val="slostrnky"/>
        <w:szCs w:val="24"/>
      </w:rPr>
      <w:fldChar w:fldCharType="separate"/>
    </w:r>
    <w:r w:rsidR="00280B36" w:rsidRPr="00FD716A">
      <w:rPr>
        <w:rStyle w:val="slostrnky"/>
        <w:noProof/>
        <w:szCs w:val="24"/>
      </w:rPr>
      <w:t>3</w:t>
    </w:r>
    <w:r w:rsidR="00A626F3" w:rsidRPr="00FD716A">
      <w:rPr>
        <w:rStyle w:val="slostrnky"/>
        <w:szCs w:val="24"/>
      </w:rPr>
      <w:fldChar w:fldCharType="end"/>
    </w:r>
    <w:r>
      <w:rPr>
        <w:rStyle w:val="slostrnky"/>
        <w:szCs w:val="24"/>
      </w:rPr>
      <w:tab/>
    </w:r>
  </w:p>
  <w:p w14:paraId="0F0D429E" w14:textId="78E8AD66" w:rsidR="009D322B" w:rsidRPr="00FD716A" w:rsidRDefault="00280B36" w:rsidP="009D322B">
    <w:pPr>
      <w:pStyle w:val="Zpat"/>
      <w:jc w:val="right"/>
      <w:rPr>
        <w:szCs w:val="24"/>
      </w:rPr>
    </w:pPr>
    <w:r w:rsidRPr="00FD716A">
      <w:rPr>
        <w:i/>
        <w:szCs w:val="24"/>
      </w:rPr>
      <w:t>vzor</w:t>
    </w:r>
    <w:r w:rsidR="009D322B" w:rsidRPr="00FD716A">
      <w:rPr>
        <w:i/>
        <w:szCs w:val="24"/>
      </w:rPr>
      <w:t xml:space="preserve"> </w:t>
    </w:r>
    <w:r w:rsidR="008636E6">
      <w:rPr>
        <w:i/>
        <w:szCs w:val="24"/>
      </w:rPr>
      <w:t>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2"/>
      </w:rPr>
      <w:id w:val="-1688901939"/>
      <w:docPartObj>
        <w:docPartGallery w:val="Page Numbers (Bottom of Page)"/>
        <w:docPartUnique/>
      </w:docPartObj>
    </w:sdtPr>
    <w:sdtEndPr/>
    <w:sdtContent>
      <w:p w14:paraId="33648777" w14:textId="7F02753F" w:rsidR="009D322B" w:rsidRPr="00FD716A" w:rsidRDefault="00EB0DF2" w:rsidP="009D322B">
        <w:pPr>
          <w:pStyle w:val="Zpat"/>
          <w:jc w:val="center"/>
          <w:rPr>
            <w:szCs w:val="22"/>
          </w:rPr>
        </w:pPr>
        <w:r w:rsidRPr="00FD716A">
          <w:rPr>
            <w:szCs w:val="22"/>
          </w:rPr>
          <w:fldChar w:fldCharType="begin"/>
        </w:r>
        <w:r w:rsidRPr="00FD716A">
          <w:rPr>
            <w:szCs w:val="22"/>
          </w:rPr>
          <w:instrText>PAGE   \* MERGEFORMAT</w:instrText>
        </w:r>
        <w:r w:rsidRPr="00FD716A">
          <w:rPr>
            <w:szCs w:val="22"/>
          </w:rPr>
          <w:fldChar w:fldCharType="separate"/>
        </w:r>
        <w:r w:rsidR="00280B36" w:rsidRPr="00FD716A">
          <w:rPr>
            <w:noProof/>
            <w:szCs w:val="22"/>
          </w:rPr>
          <w:t>1</w:t>
        </w:r>
        <w:r w:rsidRPr="00FD716A">
          <w:rPr>
            <w:szCs w:val="22"/>
          </w:rPr>
          <w:fldChar w:fldCharType="end"/>
        </w:r>
      </w:p>
      <w:p w14:paraId="5E55B144" w14:textId="623FC353" w:rsidR="009D322B" w:rsidRPr="00FD716A" w:rsidRDefault="009D322B" w:rsidP="009D322B">
        <w:pPr>
          <w:pStyle w:val="Zpat"/>
          <w:jc w:val="right"/>
          <w:rPr>
            <w:szCs w:val="22"/>
          </w:rPr>
        </w:pPr>
        <w:r w:rsidRPr="00FD716A">
          <w:rPr>
            <w:i/>
            <w:szCs w:val="22"/>
          </w:rPr>
          <w:t>v</w:t>
        </w:r>
        <w:r w:rsidR="00280B36" w:rsidRPr="00FD716A">
          <w:rPr>
            <w:i/>
            <w:szCs w:val="22"/>
          </w:rPr>
          <w:t>zor</w:t>
        </w:r>
        <w:r w:rsidRPr="00FD716A">
          <w:rPr>
            <w:i/>
            <w:szCs w:val="22"/>
          </w:rPr>
          <w:t xml:space="preserve"> </w:t>
        </w:r>
        <w:r w:rsidR="00565F5E">
          <w:rPr>
            <w:i/>
            <w:szCs w:val="22"/>
          </w:rPr>
          <w:t>1</w:t>
        </w:r>
        <w:r w:rsidR="00FC5361">
          <w:rPr>
            <w:i/>
            <w:szCs w:val="22"/>
          </w:rPr>
          <w:t>/202</w:t>
        </w:r>
        <w:r w:rsidR="00565F5E">
          <w:rPr>
            <w:i/>
            <w:szCs w:val="22"/>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F0AE" w14:textId="77777777" w:rsidR="003A7D66" w:rsidRDefault="003A7D66">
      <w:r>
        <w:separator/>
      </w:r>
    </w:p>
  </w:footnote>
  <w:footnote w:type="continuationSeparator" w:id="0">
    <w:p w14:paraId="46F19D0F" w14:textId="77777777" w:rsidR="003A7D66" w:rsidRDefault="003A7D66">
      <w:r>
        <w:continuationSeparator/>
      </w:r>
    </w:p>
  </w:footnote>
  <w:footnote w:type="continuationNotice" w:id="1">
    <w:p w14:paraId="65D8B7B0" w14:textId="77777777" w:rsidR="003A7D66" w:rsidRDefault="003A7D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26AA" w14:textId="77777777" w:rsidR="00A626F3" w:rsidRDefault="00A626F3">
    <w:pPr>
      <w:pStyle w:val="Zhlav"/>
      <w:tabs>
        <w:tab w:val="clear" w:pos="4536"/>
      </w:tabs>
      <w:rPr>
        <w:b/>
      </w:rPr>
    </w:pP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8180" w14:textId="77777777" w:rsidR="00A626F3" w:rsidRDefault="00A626F3">
    <w:pPr>
      <w:pStyle w:val="Zhlav"/>
      <w:tabs>
        <w:tab w:val="clear" w:pos="4536"/>
      </w:tabs>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6F80E060"/>
    <w:name w:val="WW8Num2"/>
    <w:lvl w:ilvl="0">
      <w:start w:val="1"/>
      <w:numFmt w:val="decimal"/>
      <w:lvlText w:val="%1."/>
      <w:lvlJc w:val="left"/>
      <w:pPr>
        <w:tabs>
          <w:tab w:val="num" w:pos="357"/>
        </w:tabs>
        <w:ind w:left="357" w:hanging="357"/>
      </w:pPr>
      <w:rPr>
        <w:rFonts w:ascii="Times New Roman" w:eastAsia="Times New Roman" w:hAnsi="Times New Roman"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357"/>
        </w:tabs>
        <w:ind w:left="357" w:hanging="357"/>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14"/>
        </w:tabs>
        <w:ind w:left="714" w:hanging="357"/>
      </w:pPr>
    </w:lvl>
  </w:abstractNum>
  <w:abstractNum w:abstractNumId="4" w15:restartNumberingAfterBreak="0">
    <w:nsid w:val="00000005"/>
    <w:multiLevelType w:val="singleLevel"/>
    <w:tmpl w:val="00000005"/>
    <w:name w:val="WW8Num5"/>
    <w:lvl w:ilvl="0">
      <w:start w:val="1"/>
      <w:numFmt w:val="decimal"/>
      <w:lvlText w:val="%1."/>
      <w:lvlJc w:val="left"/>
      <w:pPr>
        <w:tabs>
          <w:tab w:val="num" w:pos="357"/>
        </w:tabs>
        <w:ind w:left="357" w:hanging="357"/>
      </w:pPr>
    </w:lvl>
  </w:abstractNum>
  <w:abstractNum w:abstractNumId="5" w15:restartNumberingAfterBreak="0">
    <w:nsid w:val="00000006"/>
    <w:multiLevelType w:val="singleLevel"/>
    <w:tmpl w:val="00000006"/>
    <w:name w:val="WW8Num6"/>
    <w:lvl w:ilvl="0">
      <w:start w:val="1"/>
      <w:numFmt w:val="decimal"/>
      <w:lvlText w:val="%1."/>
      <w:lvlJc w:val="left"/>
      <w:pPr>
        <w:tabs>
          <w:tab w:val="num" w:pos="357"/>
        </w:tabs>
        <w:ind w:left="357" w:hanging="357"/>
      </w:pPr>
    </w:lvl>
  </w:abstractNum>
  <w:abstractNum w:abstractNumId="6" w15:restartNumberingAfterBreak="0">
    <w:nsid w:val="00000007"/>
    <w:multiLevelType w:val="singleLevel"/>
    <w:tmpl w:val="00000007"/>
    <w:name w:val="WW8Num7"/>
    <w:lvl w:ilvl="0">
      <w:start w:val="1"/>
      <w:numFmt w:val="decimal"/>
      <w:lvlText w:val="%1."/>
      <w:lvlJc w:val="left"/>
      <w:pPr>
        <w:tabs>
          <w:tab w:val="num" w:pos="357"/>
        </w:tabs>
        <w:ind w:left="357" w:hanging="357"/>
      </w:pPr>
    </w:lvl>
  </w:abstractNum>
  <w:abstractNum w:abstractNumId="7" w15:restartNumberingAfterBreak="0">
    <w:nsid w:val="00000008"/>
    <w:multiLevelType w:val="singleLevel"/>
    <w:tmpl w:val="00000008"/>
    <w:name w:val="WW8Num8"/>
    <w:lvl w:ilvl="0">
      <w:start w:val="1"/>
      <w:numFmt w:val="decimal"/>
      <w:lvlText w:val="%1."/>
      <w:lvlJc w:val="left"/>
      <w:pPr>
        <w:tabs>
          <w:tab w:val="num" w:pos="357"/>
        </w:tabs>
        <w:ind w:left="357" w:hanging="357"/>
      </w:pPr>
    </w:lvl>
  </w:abstractNum>
  <w:abstractNum w:abstractNumId="8" w15:restartNumberingAfterBreak="0">
    <w:nsid w:val="20F63D4C"/>
    <w:multiLevelType w:val="hybridMultilevel"/>
    <w:tmpl w:val="ABB251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D0911CC"/>
    <w:multiLevelType w:val="hybridMultilevel"/>
    <w:tmpl w:val="EC725E46"/>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0" w15:restartNumberingAfterBreak="0">
    <w:nsid w:val="5A2059BF"/>
    <w:multiLevelType w:val="hybridMultilevel"/>
    <w:tmpl w:val="A15E1002"/>
    <w:name w:val="WW8Num32"/>
    <w:lvl w:ilvl="0" w:tplc="0B10ABF8">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50"/>
    <w:rsid w:val="00007A50"/>
    <w:rsid w:val="00012AF8"/>
    <w:rsid w:val="00020582"/>
    <w:rsid w:val="00034DF1"/>
    <w:rsid w:val="0004655C"/>
    <w:rsid w:val="000577CF"/>
    <w:rsid w:val="00062E6C"/>
    <w:rsid w:val="000E2746"/>
    <w:rsid w:val="00102F4F"/>
    <w:rsid w:val="00116AA1"/>
    <w:rsid w:val="00126E66"/>
    <w:rsid w:val="00135B74"/>
    <w:rsid w:val="00140694"/>
    <w:rsid w:val="00152983"/>
    <w:rsid w:val="001A6963"/>
    <w:rsid w:val="001B7EB9"/>
    <w:rsid w:val="001E0ADE"/>
    <w:rsid w:val="001F2518"/>
    <w:rsid w:val="001F61E2"/>
    <w:rsid w:val="00207372"/>
    <w:rsid w:val="002160E3"/>
    <w:rsid w:val="00244C26"/>
    <w:rsid w:val="00270FC9"/>
    <w:rsid w:val="00280B36"/>
    <w:rsid w:val="002A5E53"/>
    <w:rsid w:val="002D2AC0"/>
    <w:rsid w:val="002F4000"/>
    <w:rsid w:val="003057F3"/>
    <w:rsid w:val="00305AF5"/>
    <w:rsid w:val="00315953"/>
    <w:rsid w:val="0034773A"/>
    <w:rsid w:val="00356324"/>
    <w:rsid w:val="00365398"/>
    <w:rsid w:val="00366983"/>
    <w:rsid w:val="00372D9A"/>
    <w:rsid w:val="00376925"/>
    <w:rsid w:val="0038223B"/>
    <w:rsid w:val="00385533"/>
    <w:rsid w:val="003A5E59"/>
    <w:rsid w:val="003A7D66"/>
    <w:rsid w:val="003B08DE"/>
    <w:rsid w:val="003B6055"/>
    <w:rsid w:val="003D3EBA"/>
    <w:rsid w:val="003F0BFF"/>
    <w:rsid w:val="003F4B01"/>
    <w:rsid w:val="00404345"/>
    <w:rsid w:val="0042502F"/>
    <w:rsid w:val="00475202"/>
    <w:rsid w:val="004B4FB8"/>
    <w:rsid w:val="004C06C4"/>
    <w:rsid w:val="004E2C76"/>
    <w:rsid w:val="00525BF2"/>
    <w:rsid w:val="00531C01"/>
    <w:rsid w:val="00564546"/>
    <w:rsid w:val="00565F5E"/>
    <w:rsid w:val="00580611"/>
    <w:rsid w:val="00580915"/>
    <w:rsid w:val="0058787E"/>
    <w:rsid w:val="0059487A"/>
    <w:rsid w:val="005956B1"/>
    <w:rsid w:val="005E036A"/>
    <w:rsid w:val="005F3A50"/>
    <w:rsid w:val="00602E53"/>
    <w:rsid w:val="00611989"/>
    <w:rsid w:val="0064187B"/>
    <w:rsid w:val="00652297"/>
    <w:rsid w:val="00662719"/>
    <w:rsid w:val="006A6979"/>
    <w:rsid w:val="006B6328"/>
    <w:rsid w:val="006E0E51"/>
    <w:rsid w:val="006E6209"/>
    <w:rsid w:val="006E792B"/>
    <w:rsid w:val="00704555"/>
    <w:rsid w:val="00723F2E"/>
    <w:rsid w:val="00725524"/>
    <w:rsid w:val="0073223D"/>
    <w:rsid w:val="007563E7"/>
    <w:rsid w:val="00760F71"/>
    <w:rsid w:val="0077533B"/>
    <w:rsid w:val="00784ADD"/>
    <w:rsid w:val="00787074"/>
    <w:rsid w:val="007959A9"/>
    <w:rsid w:val="007C3653"/>
    <w:rsid w:val="008203A5"/>
    <w:rsid w:val="0082294F"/>
    <w:rsid w:val="00854517"/>
    <w:rsid w:val="008601AD"/>
    <w:rsid w:val="008636E6"/>
    <w:rsid w:val="00874F5D"/>
    <w:rsid w:val="00882D5C"/>
    <w:rsid w:val="008A04E0"/>
    <w:rsid w:val="008B3B30"/>
    <w:rsid w:val="008E4859"/>
    <w:rsid w:val="009027EF"/>
    <w:rsid w:val="00906745"/>
    <w:rsid w:val="00911364"/>
    <w:rsid w:val="00923274"/>
    <w:rsid w:val="00927F22"/>
    <w:rsid w:val="00931BCE"/>
    <w:rsid w:val="0096424B"/>
    <w:rsid w:val="0099098A"/>
    <w:rsid w:val="00991301"/>
    <w:rsid w:val="009C1A36"/>
    <w:rsid w:val="009C20B4"/>
    <w:rsid w:val="009D322B"/>
    <w:rsid w:val="00A0771F"/>
    <w:rsid w:val="00A11AF9"/>
    <w:rsid w:val="00A3610D"/>
    <w:rsid w:val="00A626F3"/>
    <w:rsid w:val="00A64308"/>
    <w:rsid w:val="00AA433A"/>
    <w:rsid w:val="00AB0E41"/>
    <w:rsid w:val="00AB79AB"/>
    <w:rsid w:val="00AE6FD2"/>
    <w:rsid w:val="00B05534"/>
    <w:rsid w:val="00B84711"/>
    <w:rsid w:val="00C12B1B"/>
    <w:rsid w:val="00C4764F"/>
    <w:rsid w:val="00C51991"/>
    <w:rsid w:val="00C55D4B"/>
    <w:rsid w:val="00C65DC8"/>
    <w:rsid w:val="00C7098D"/>
    <w:rsid w:val="00CB2F1E"/>
    <w:rsid w:val="00CB5092"/>
    <w:rsid w:val="00CF3C14"/>
    <w:rsid w:val="00D60C23"/>
    <w:rsid w:val="00D863E8"/>
    <w:rsid w:val="00DD28E6"/>
    <w:rsid w:val="00DD75D9"/>
    <w:rsid w:val="00E0575D"/>
    <w:rsid w:val="00E113F7"/>
    <w:rsid w:val="00E11C5F"/>
    <w:rsid w:val="00E1606B"/>
    <w:rsid w:val="00E2159D"/>
    <w:rsid w:val="00E47052"/>
    <w:rsid w:val="00E550D8"/>
    <w:rsid w:val="00E61B88"/>
    <w:rsid w:val="00E71C6B"/>
    <w:rsid w:val="00E8013E"/>
    <w:rsid w:val="00E9515D"/>
    <w:rsid w:val="00EA4988"/>
    <w:rsid w:val="00EB01B4"/>
    <w:rsid w:val="00EB0DF2"/>
    <w:rsid w:val="00EF406E"/>
    <w:rsid w:val="00F00C49"/>
    <w:rsid w:val="00F232A4"/>
    <w:rsid w:val="00F64154"/>
    <w:rsid w:val="00F7088C"/>
    <w:rsid w:val="00FC0D2F"/>
    <w:rsid w:val="00FC5361"/>
    <w:rsid w:val="00FD7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7B7CD8"/>
  <w15:docId w15:val="{2986AD4C-2416-487A-93FC-FEFC2419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lang w:eastAsia="ar-SA"/>
    </w:rPr>
  </w:style>
  <w:style w:type="paragraph" w:styleId="Nadpis1">
    <w:name w:val="heading 1"/>
    <w:basedOn w:val="Normln"/>
    <w:next w:val="Normln"/>
    <w:qFormat/>
    <w:pPr>
      <w:keepNext/>
      <w:numPr>
        <w:numId w:val="1"/>
      </w:numPr>
      <w:spacing w:line="240" w:lineRule="exact"/>
      <w:jc w:val="center"/>
      <w:outlineLvl w:val="0"/>
    </w:pPr>
    <w:rPr>
      <w:rFonts w:ascii="Arial" w:hAnsi="Arial"/>
      <w:b/>
    </w:rPr>
  </w:style>
  <w:style w:type="paragraph" w:styleId="Nadpis2">
    <w:name w:val="heading 2"/>
    <w:basedOn w:val="Normln"/>
    <w:next w:val="Normln"/>
    <w:qFormat/>
    <w:pPr>
      <w:keepNext/>
      <w:numPr>
        <w:ilvl w:val="1"/>
        <w:numId w:val="1"/>
      </w:numPr>
      <w:spacing w:line="240" w:lineRule="exact"/>
      <w:jc w:val="center"/>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0z0">
    <w:name w:val="WW8Num10z0"/>
    <w:rPr>
      <w:rFonts w:ascii="Symbol" w:eastAsia="Times New Roman" w:hAnsi="Symbol"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styleId="slostrnky">
    <w:name w:val="page number"/>
    <w:basedOn w:val="Standardnpsmoodstavce"/>
    <w:semiHidden/>
  </w:style>
  <w:style w:type="paragraph" w:customStyle="1" w:styleId="Nadpis">
    <w:name w:val="Nadpis"/>
    <w:basedOn w:val="Normln"/>
    <w:next w:val="Zkladntext"/>
    <w:pPr>
      <w:keepNext/>
      <w:spacing w:before="240" w:after="120"/>
    </w:pPr>
    <w:rPr>
      <w:rFonts w:ascii="Arial" w:eastAsia="Arial Unicode MS" w:hAnsi="Arial" w:cs="Tahoma"/>
      <w:sz w:val="28"/>
      <w:szCs w:val="28"/>
    </w:rPr>
  </w:style>
  <w:style w:type="paragraph" w:styleId="Zkladntext">
    <w:name w:val="Body Text"/>
    <w:basedOn w:val="Normln"/>
    <w:semiHidden/>
    <w:pPr>
      <w:spacing w:line="240" w:lineRule="exact"/>
      <w:jc w:val="both"/>
    </w:pPr>
    <w:rPr>
      <w:rFonts w:ascii="Arial" w:hAnsi="Arial"/>
    </w:r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szCs w:val="24"/>
    </w:rPr>
  </w:style>
  <w:style w:type="paragraph" w:customStyle="1" w:styleId="Rejstk">
    <w:name w:val="Rejstřík"/>
    <w:basedOn w:val="Normln"/>
    <w:pPr>
      <w:suppressLineNumbers/>
    </w:pPr>
    <w:rPr>
      <w:rFonts w:cs="Tahoma"/>
    </w:rPr>
  </w:style>
  <w:style w:type="paragraph" w:styleId="Nzev">
    <w:name w:val="Title"/>
    <w:basedOn w:val="Normln"/>
    <w:next w:val="Podnadpis"/>
    <w:qFormat/>
    <w:pPr>
      <w:spacing w:line="240" w:lineRule="atLeast"/>
      <w:ind w:left="284" w:right="1418"/>
      <w:jc w:val="center"/>
    </w:pPr>
    <w:rPr>
      <w:rFonts w:ascii="Arial" w:hAnsi="Arial"/>
      <w:b/>
      <w:color w:val="000000"/>
      <w:sz w:val="44"/>
      <w:lang w:val="en-US"/>
    </w:rPr>
  </w:style>
  <w:style w:type="paragraph" w:styleId="Podnadpis">
    <w:name w:val="Subtitle"/>
    <w:basedOn w:val="Nadpis"/>
    <w:next w:val="Zkladntext"/>
    <w:qFormat/>
    <w:pPr>
      <w:jc w:val="center"/>
    </w:pPr>
    <w:rPr>
      <w:i/>
      <w:iCs/>
    </w:rPr>
  </w:style>
  <w:style w:type="paragraph" w:styleId="Osloven">
    <w:name w:val="Salutation"/>
    <w:basedOn w:val="Normln"/>
    <w:next w:val="Normln"/>
    <w:semiHidden/>
    <w:rPr>
      <w:sz w:val="20"/>
    </w:rPr>
  </w:style>
  <w:style w:type="paragraph" w:styleId="Seznam2">
    <w:name w:val="List 2"/>
    <w:basedOn w:val="Normln"/>
    <w:semiHidden/>
    <w:pPr>
      <w:ind w:left="566" w:hanging="283"/>
    </w:pPr>
    <w:rPr>
      <w:sz w:val="20"/>
    </w:rPr>
  </w:style>
  <w:style w:type="paragraph" w:customStyle="1" w:styleId="lnek">
    <w:name w:val="‰l‡nek"/>
    <w:basedOn w:val="Normln"/>
    <w:pPr>
      <w:spacing w:before="65" w:after="170" w:line="220" w:lineRule="exact"/>
      <w:jc w:val="center"/>
    </w:pPr>
    <w:rPr>
      <w:rFonts w:ascii="Book Antiqua" w:hAnsi="Book Antiqua"/>
      <w:b/>
      <w:color w:val="000000"/>
      <w:sz w:val="20"/>
      <w:lang w:val="en-US"/>
    </w:rPr>
  </w:style>
  <w:style w:type="paragraph" w:styleId="Zkladntextodsazen">
    <w:name w:val="Body Text Indent"/>
    <w:basedOn w:val="Normln"/>
    <w:semiHidden/>
    <w:pPr>
      <w:jc w:val="both"/>
    </w:pPr>
    <w:rPr>
      <w:rFonts w:ascii="Arial" w:hAnsi="Arial"/>
    </w:rPr>
  </w:style>
  <w:style w:type="paragraph" w:styleId="Textvbloku">
    <w:name w:val="Block Text"/>
    <w:basedOn w:val="Normln"/>
    <w:semiHidden/>
    <w:pPr>
      <w:tabs>
        <w:tab w:val="left" w:pos="260"/>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left="284" w:right="1418"/>
      <w:jc w:val="both"/>
    </w:pPr>
    <w:rPr>
      <w:rFonts w:ascii="Arial" w:hAnsi="Arial"/>
      <w:color w:val="000000"/>
      <w:lang w:val="en-US"/>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rsid w:val="00EF406E"/>
    <w:pPr>
      <w:tabs>
        <w:tab w:val="center" w:pos="4536"/>
        <w:tab w:val="right" w:pos="9072"/>
      </w:tabs>
    </w:pPr>
  </w:style>
  <w:style w:type="character" w:styleId="Odkaznakoment">
    <w:name w:val="annotation reference"/>
    <w:uiPriority w:val="99"/>
    <w:semiHidden/>
    <w:unhideWhenUsed/>
    <w:rsid w:val="00C4764F"/>
    <w:rPr>
      <w:sz w:val="16"/>
      <w:szCs w:val="16"/>
    </w:rPr>
  </w:style>
  <w:style w:type="paragraph" w:styleId="Textkomente">
    <w:name w:val="annotation text"/>
    <w:basedOn w:val="Normln"/>
    <w:link w:val="TextkomenteChar"/>
    <w:uiPriority w:val="99"/>
    <w:unhideWhenUsed/>
    <w:rsid w:val="00C4764F"/>
    <w:rPr>
      <w:sz w:val="20"/>
    </w:rPr>
  </w:style>
  <w:style w:type="character" w:customStyle="1" w:styleId="TextkomenteChar">
    <w:name w:val="Text komentáře Char"/>
    <w:link w:val="Textkomente"/>
    <w:uiPriority w:val="99"/>
    <w:rsid w:val="00C4764F"/>
    <w:rPr>
      <w:lang w:eastAsia="ar-SA"/>
    </w:rPr>
  </w:style>
  <w:style w:type="paragraph" w:styleId="Pedmtkomente">
    <w:name w:val="annotation subject"/>
    <w:basedOn w:val="Textkomente"/>
    <w:next w:val="Textkomente"/>
    <w:link w:val="PedmtkomenteChar"/>
    <w:uiPriority w:val="99"/>
    <w:semiHidden/>
    <w:unhideWhenUsed/>
    <w:rsid w:val="00C4764F"/>
    <w:rPr>
      <w:b/>
      <w:bCs/>
    </w:rPr>
  </w:style>
  <w:style w:type="character" w:customStyle="1" w:styleId="PedmtkomenteChar">
    <w:name w:val="Předmět komentáře Char"/>
    <w:link w:val="Pedmtkomente"/>
    <w:uiPriority w:val="99"/>
    <w:semiHidden/>
    <w:rsid w:val="00C4764F"/>
    <w:rPr>
      <w:b/>
      <w:bCs/>
      <w:lang w:eastAsia="ar-SA"/>
    </w:rPr>
  </w:style>
  <w:style w:type="paragraph" w:styleId="Textbubliny">
    <w:name w:val="Balloon Text"/>
    <w:basedOn w:val="Normln"/>
    <w:link w:val="TextbublinyChar"/>
    <w:uiPriority w:val="99"/>
    <w:semiHidden/>
    <w:unhideWhenUsed/>
    <w:rsid w:val="00C4764F"/>
    <w:rPr>
      <w:rFonts w:ascii="Tahoma" w:hAnsi="Tahoma" w:cs="Tahoma"/>
      <w:sz w:val="16"/>
      <w:szCs w:val="16"/>
    </w:rPr>
  </w:style>
  <w:style w:type="character" w:customStyle="1" w:styleId="TextbublinyChar">
    <w:name w:val="Text bubliny Char"/>
    <w:link w:val="Textbubliny"/>
    <w:uiPriority w:val="99"/>
    <w:semiHidden/>
    <w:rsid w:val="00C4764F"/>
    <w:rPr>
      <w:rFonts w:ascii="Tahoma" w:hAnsi="Tahoma" w:cs="Tahoma"/>
      <w:sz w:val="16"/>
      <w:szCs w:val="16"/>
      <w:lang w:eastAsia="ar-SA"/>
    </w:rPr>
  </w:style>
  <w:style w:type="paragraph" w:styleId="Odstavecseseznamem">
    <w:name w:val="List Paragraph"/>
    <w:basedOn w:val="Normln"/>
    <w:uiPriority w:val="34"/>
    <w:qFormat/>
    <w:rsid w:val="0059487A"/>
    <w:pPr>
      <w:ind w:left="720"/>
      <w:contextualSpacing/>
    </w:pPr>
  </w:style>
  <w:style w:type="character" w:customStyle="1" w:styleId="ZpatChar">
    <w:name w:val="Zápatí Char"/>
    <w:basedOn w:val="Standardnpsmoodstavce"/>
    <w:link w:val="Zpat"/>
    <w:uiPriority w:val="99"/>
    <w:rsid w:val="00EB0DF2"/>
    <w:rPr>
      <w:sz w:val="24"/>
      <w:lang w:eastAsia="ar-SA"/>
    </w:rPr>
  </w:style>
  <w:style w:type="paragraph" w:styleId="Revize">
    <w:name w:val="Revision"/>
    <w:hidden/>
    <w:uiPriority w:val="99"/>
    <w:semiHidden/>
    <w:rsid w:val="00EF406E"/>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BEEE4-E502-4125-8524-4AD2284B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1023</Words>
  <Characters>6042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Naj smlouva VMS</vt:lpstr>
    </vt:vector>
  </TitlesOfParts>
  <Company>JKVH</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 smlouva VMS</dc:title>
  <dc:subject>Vzorová nájemní smlouva - byt kazatele</dc:subject>
  <dc:creator>Nebřenská, Kopecký</dc:creator>
  <cp:lastModifiedBy>Adam Csukás | ÚCK ČCE</cp:lastModifiedBy>
  <cp:revision>5</cp:revision>
  <cp:lastPrinted>2003-07-16T13:19:00Z</cp:lastPrinted>
  <dcterms:created xsi:type="dcterms:W3CDTF">2024-11-14T13:54:00Z</dcterms:created>
  <dcterms:modified xsi:type="dcterms:W3CDTF">2025-01-03T10:07:00Z</dcterms:modified>
</cp:coreProperties>
</file>