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CBE32" w14:textId="77777777" w:rsidR="005F69B7" w:rsidRPr="00654D3E" w:rsidRDefault="005F69B7" w:rsidP="00541302">
      <w:pPr>
        <w:rPr>
          <w:rFonts w:asciiTheme="majorHAnsi" w:hAnsiTheme="majorHAnsi"/>
        </w:rPr>
      </w:pPr>
      <w:bookmarkStart w:id="0" w:name="_Toc246867079"/>
      <w:bookmarkStart w:id="1" w:name="_Toc258493356"/>
      <w:bookmarkStart w:id="2" w:name="_GoBack"/>
      <w:bookmarkEnd w:id="2"/>
    </w:p>
    <w:p w14:paraId="09B936BF" w14:textId="77777777" w:rsidR="005F69B7" w:rsidRPr="00654D3E" w:rsidRDefault="005F69B7" w:rsidP="00541302">
      <w:pPr>
        <w:rPr>
          <w:rFonts w:asciiTheme="majorHAnsi" w:hAnsiTheme="majorHAnsi"/>
        </w:rPr>
      </w:pPr>
    </w:p>
    <w:p w14:paraId="2175E1CE" w14:textId="77777777" w:rsidR="005F69B7" w:rsidRPr="00654D3E" w:rsidRDefault="005F69B7" w:rsidP="00541302">
      <w:pPr>
        <w:rPr>
          <w:rFonts w:asciiTheme="majorHAnsi" w:hAnsiTheme="majorHAnsi"/>
        </w:rPr>
      </w:pPr>
    </w:p>
    <w:p w14:paraId="426459F4" w14:textId="77777777" w:rsidR="005F69B7" w:rsidRPr="00654D3E" w:rsidRDefault="005F69B7" w:rsidP="00541302">
      <w:pPr>
        <w:rPr>
          <w:rFonts w:asciiTheme="majorHAnsi" w:hAnsiTheme="majorHAnsi"/>
        </w:rPr>
      </w:pPr>
    </w:p>
    <w:p w14:paraId="1EDBAF5F" w14:textId="77777777" w:rsidR="005F69B7" w:rsidRPr="00654D3E" w:rsidRDefault="005F69B7" w:rsidP="00541302">
      <w:pPr>
        <w:rPr>
          <w:rFonts w:asciiTheme="majorHAnsi" w:hAnsiTheme="majorHAnsi"/>
        </w:rPr>
      </w:pPr>
    </w:p>
    <w:p w14:paraId="6CE39F28" w14:textId="77777777" w:rsidR="005F69B7" w:rsidRPr="00654D3E" w:rsidRDefault="005F69B7" w:rsidP="00541302">
      <w:pPr>
        <w:rPr>
          <w:rFonts w:asciiTheme="majorHAnsi" w:hAnsiTheme="majorHAnsi"/>
        </w:rPr>
      </w:pPr>
    </w:p>
    <w:p w14:paraId="735DC4F4" w14:textId="77777777" w:rsidR="005F69B7" w:rsidRPr="00654D3E" w:rsidRDefault="005F69B7" w:rsidP="00541302">
      <w:pPr>
        <w:rPr>
          <w:rFonts w:asciiTheme="majorHAnsi" w:hAnsiTheme="majorHAnsi"/>
        </w:rPr>
      </w:pPr>
    </w:p>
    <w:p w14:paraId="6F59B58E" w14:textId="77777777" w:rsidR="005F69B7" w:rsidRPr="00654D3E" w:rsidRDefault="005F69B7" w:rsidP="00541302">
      <w:pPr>
        <w:rPr>
          <w:rFonts w:asciiTheme="majorHAnsi" w:hAnsiTheme="majorHAnsi"/>
        </w:rPr>
      </w:pPr>
    </w:p>
    <w:p w14:paraId="5F96FE99" w14:textId="77777777" w:rsidR="005F69B7" w:rsidRPr="00654D3E" w:rsidRDefault="005F69B7" w:rsidP="00541302">
      <w:pPr>
        <w:rPr>
          <w:rFonts w:asciiTheme="majorHAnsi" w:hAnsiTheme="majorHAnsi"/>
        </w:rPr>
      </w:pPr>
    </w:p>
    <w:p w14:paraId="3EB210B8" w14:textId="77777777" w:rsidR="005F69B7" w:rsidRPr="00654D3E" w:rsidRDefault="005F69B7" w:rsidP="00541302">
      <w:pPr>
        <w:rPr>
          <w:rFonts w:asciiTheme="majorHAnsi" w:hAnsiTheme="majorHAnsi"/>
        </w:rPr>
      </w:pPr>
    </w:p>
    <w:p w14:paraId="50383437" w14:textId="77777777" w:rsidR="005F69B7" w:rsidRPr="00654D3E" w:rsidRDefault="005F69B7" w:rsidP="00541302">
      <w:pPr>
        <w:rPr>
          <w:rFonts w:asciiTheme="majorHAnsi" w:hAnsiTheme="majorHAnsi"/>
        </w:rPr>
      </w:pPr>
    </w:p>
    <w:p w14:paraId="173805DD" w14:textId="77777777" w:rsidR="005F69B7" w:rsidRPr="00654D3E" w:rsidRDefault="005F69B7" w:rsidP="00541302">
      <w:pPr>
        <w:rPr>
          <w:rFonts w:asciiTheme="majorHAnsi" w:hAnsiTheme="majorHAnsi"/>
        </w:rPr>
      </w:pPr>
    </w:p>
    <w:p w14:paraId="5B45A7A1" w14:textId="77777777" w:rsidR="005F69B7" w:rsidRPr="00654D3E" w:rsidRDefault="00C02B6E" w:rsidP="00541302">
      <w:pPr>
        <w:rPr>
          <w:rFonts w:asciiTheme="majorHAnsi" w:hAnsiTheme="majorHAnsi"/>
        </w:rPr>
      </w:pPr>
      <w:r w:rsidRPr="00654D3E">
        <w:rPr>
          <w:rFonts w:asciiTheme="majorHAnsi" w:hAnsiTheme="majorHAns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C0F4DEC" wp14:editId="322D1AD8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2055" cy="8891270"/>
                <wp:effectExtent l="0" t="0" r="12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055" cy="8891270"/>
                          <a:chOff x="0" y="1440"/>
                          <a:chExt cx="12239" cy="129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99" y="1440"/>
                            <a:ext cx="8639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C368B" w14:textId="77777777" w:rsidR="00DC687B" w:rsidRPr="00970F85" w:rsidRDefault="00DC687B" w:rsidP="000F792B">
                              <w:pPr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>Č</w:t>
                              </w:r>
                              <w:r w:rsidRPr="00970F85"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 xml:space="preserve">eskobratrská </w:t>
                              </w:r>
                              <w: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970F85"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>írkev evangelická</w:t>
                              </w:r>
                            </w:p>
                            <w:p w14:paraId="48954EA8" w14:textId="77777777" w:rsidR="00DC687B" w:rsidRPr="00970F85" w:rsidRDefault="00DC687B" w:rsidP="0054130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9CD03" w14:textId="77777777" w:rsidR="00DC687B" w:rsidRDefault="00AA21B3" w:rsidP="00541302"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201</w:t>
                              </w:r>
                              <w:r w:rsidR="001B4C96">
                                <w:rPr>
                                  <w:sz w:val="96"/>
                                  <w:szCs w:val="9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84F5A" w14:textId="77777777" w:rsidR="00DC687B" w:rsidRDefault="00DC687B" w:rsidP="00541302">
                              <w:pPr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</w:p>
                            <w:p w14:paraId="3078E2B9" w14:textId="77777777" w:rsidR="00DC687B" w:rsidRDefault="00DC687B" w:rsidP="00541302">
                              <w:pPr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</w:p>
                            <w:p w14:paraId="289EA16F" w14:textId="77777777" w:rsidR="00DC687B" w:rsidRDefault="00DC687B" w:rsidP="000F792B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</w:p>
                            <w:p w14:paraId="68A3EB13" w14:textId="77777777" w:rsidR="00DC687B" w:rsidRDefault="00DC687B" w:rsidP="00541302">
                              <w:pPr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</w:p>
                            <w:p w14:paraId="737E2A3D" w14:textId="77777777" w:rsidR="00DC687B" w:rsidRDefault="00DC687B" w:rsidP="00541302">
                              <w:pPr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</w:p>
                            <w:p w14:paraId="4A276D68" w14:textId="77777777" w:rsidR="00DC687B" w:rsidRPr="00834007" w:rsidRDefault="00DC687B" w:rsidP="00541302">
                              <w:pPr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  <w:t>Organizační řád ÚCK</w:t>
                              </w:r>
                            </w:p>
                            <w:p w14:paraId="659D0360" w14:textId="77777777" w:rsidR="00DC687B" w:rsidRPr="00970F85" w:rsidRDefault="00DC687B" w:rsidP="0054130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 w14:paraId="5397567C" w14:textId="77777777" w:rsidR="00DC687B" w:rsidRPr="00970F85" w:rsidRDefault="00DC687B" w:rsidP="00541302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F4DEC" id="Group 2" o:spid="_x0000_s1026" style="position:absolute;left:0;text-align:left;margin-left:0;margin-top:0;width:594.65pt;height:700.1pt;z-index:251658240;mso-position-horizontal:center;mso-position-horizontal-relative:page;mso-position-vertical:center;mso-position-vertical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799;top:1440;width:863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" filled="f" stroked="f">
                  <v:textbox style="mso-fit-shape-to-text:t">
                    <w:txbxContent>
                      <w:p w14:paraId="2D0C368B" w14:textId="77777777" w:rsidR="00DC687B" w:rsidRPr="00970F85" w:rsidRDefault="00DC687B" w:rsidP="000F792B">
                        <w:pPr>
                          <w:jc w:val="center"/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>Č</w:t>
                        </w:r>
                        <w:r w:rsidRPr="00970F85"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 xml:space="preserve">eskobratrská </w:t>
                        </w:r>
                        <w: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>c</w:t>
                        </w:r>
                        <w:r w:rsidRPr="00970F85"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>írkev evangelická</w:t>
                        </w:r>
                      </w:p>
                      <w:p w14:paraId="48954EA8" w14:textId="77777777" w:rsidR="00DC687B" w:rsidRPr="00970F85" w:rsidRDefault="00DC687B" w:rsidP="0054130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<v:textbox style="mso-fit-shape-to-text:t">
                    <w:txbxContent>
                      <w:p w14:paraId="0919CD03" w14:textId="77777777" w:rsidR="00DC687B" w:rsidRDefault="00AA21B3" w:rsidP="00541302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201</w:t>
                        </w:r>
                        <w:r w:rsidR="001B4C96">
                          <w:rPr>
                            <w:sz w:val="96"/>
                            <w:szCs w:val="96"/>
                          </w:rPr>
                          <w:t>7</w:t>
                        </w:r>
                      </w:p>
                    </w:txbxContent>
                  </v:textbox>
                </v:rect>
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" filled="f" stroked="f">
                  <v:textbox>
                    <w:txbxContent>
                      <w:p w14:paraId="07284F5A" w14:textId="77777777" w:rsidR="00DC687B" w:rsidRDefault="00DC687B" w:rsidP="00541302">
                        <w:pPr>
                          <w:rPr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</w:p>
                      <w:p w14:paraId="3078E2B9" w14:textId="77777777" w:rsidR="00DC687B" w:rsidRDefault="00DC687B" w:rsidP="00541302">
                        <w:pPr>
                          <w:rPr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</w:p>
                      <w:p w14:paraId="289EA16F" w14:textId="77777777" w:rsidR="00DC687B" w:rsidRDefault="00DC687B" w:rsidP="000F792B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</w:p>
                      <w:p w14:paraId="68A3EB13" w14:textId="77777777" w:rsidR="00DC687B" w:rsidRDefault="00DC687B" w:rsidP="00541302">
                        <w:pPr>
                          <w:rPr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</w:p>
                      <w:p w14:paraId="737E2A3D" w14:textId="77777777" w:rsidR="00DC687B" w:rsidRDefault="00DC687B" w:rsidP="00541302">
                        <w:pPr>
                          <w:rPr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</w:p>
                      <w:p w14:paraId="4A276D68" w14:textId="77777777" w:rsidR="00DC687B" w:rsidRPr="00834007" w:rsidRDefault="00DC687B" w:rsidP="00541302">
                        <w:pPr>
                          <w:rPr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Organizační řád ÚCK</w:t>
                        </w:r>
                      </w:p>
                      <w:p w14:paraId="659D0360" w14:textId="77777777" w:rsidR="00DC687B" w:rsidRPr="00970F85" w:rsidRDefault="00DC687B" w:rsidP="0054130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 w14:paraId="5397567C" w14:textId="77777777" w:rsidR="00DC687B" w:rsidRPr="00970F85" w:rsidRDefault="00DC687B" w:rsidP="00541302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1A3CBC1C" w14:textId="77777777" w:rsidR="005F69B7" w:rsidRPr="00654D3E" w:rsidRDefault="005F69B7" w:rsidP="00541302">
      <w:pPr>
        <w:rPr>
          <w:rFonts w:asciiTheme="majorHAnsi" w:hAnsiTheme="majorHAnsi"/>
        </w:rPr>
      </w:pPr>
      <w:r w:rsidRPr="00654D3E">
        <w:rPr>
          <w:rFonts w:asciiTheme="majorHAnsi" w:hAnsiTheme="majorHAnsi"/>
        </w:rPr>
        <w:br w:type="page"/>
      </w:r>
      <w:r w:rsidRPr="00654D3E">
        <w:rPr>
          <w:rFonts w:asciiTheme="majorHAnsi" w:hAnsiTheme="majorHAnsi"/>
        </w:rPr>
        <w:lastRenderedPageBreak/>
        <w:t>OBSAH</w:t>
      </w:r>
    </w:p>
    <w:p w14:paraId="270931E0" w14:textId="77777777" w:rsidR="005F69B7" w:rsidRPr="00654D3E" w:rsidRDefault="005F69B7" w:rsidP="00541302">
      <w:pPr>
        <w:rPr>
          <w:rFonts w:asciiTheme="majorHAnsi" w:hAnsiTheme="majorHAnsi"/>
        </w:rPr>
      </w:pPr>
    </w:p>
    <w:p w14:paraId="26CB1E97" w14:textId="77777777" w:rsidR="005F69B7" w:rsidRPr="00654D3E" w:rsidRDefault="005F69B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 w:rsidRPr="00654D3E">
        <w:rPr>
          <w:rFonts w:asciiTheme="majorHAnsi" w:hAnsiTheme="majorHAnsi"/>
        </w:rPr>
        <w:fldChar w:fldCharType="begin"/>
      </w:r>
      <w:r w:rsidRPr="00654D3E">
        <w:rPr>
          <w:rFonts w:asciiTheme="majorHAnsi" w:hAnsiTheme="majorHAnsi"/>
        </w:rPr>
        <w:instrText xml:space="preserve"> TOC \o "1-3" \h \z \u </w:instrText>
      </w:r>
      <w:r w:rsidRPr="00654D3E">
        <w:rPr>
          <w:rFonts w:asciiTheme="majorHAnsi" w:hAnsiTheme="majorHAnsi"/>
        </w:rPr>
        <w:fldChar w:fldCharType="separate"/>
      </w:r>
      <w:hyperlink w:anchor="_Toc260324377" w:history="1">
        <w:r w:rsidRPr="00654D3E">
          <w:rPr>
            <w:rStyle w:val="Hypertextovodkaz"/>
            <w:rFonts w:asciiTheme="majorHAnsi" w:hAnsiTheme="majorHAnsi"/>
            <w:noProof/>
          </w:rPr>
          <w:t>1</w:t>
        </w:r>
        <w:r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Pr="00654D3E">
          <w:rPr>
            <w:rStyle w:val="Hypertextovodkaz"/>
            <w:rFonts w:asciiTheme="majorHAnsi" w:hAnsiTheme="majorHAnsi"/>
            <w:noProof/>
          </w:rPr>
          <w:t>Úvodní ustanovení</w:t>
        </w:r>
        <w:r w:rsidRPr="00654D3E">
          <w:rPr>
            <w:rFonts w:asciiTheme="majorHAnsi" w:hAnsiTheme="majorHAnsi"/>
            <w:noProof/>
            <w:webHidden/>
          </w:rPr>
          <w:tab/>
        </w:r>
        <w:r w:rsidRPr="00654D3E">
          <w:rPr>
            <w:rFonts w:asciiTheme="majorHAnsi" w:hAnsiTheme="majorHAnsi"/>
            <w:noProof/>
            <w:webHidden/>
          </w:rPr>
          <w:fldChar w:fldCharType="begin"/>
        </w:r>
        <w:r w:rsidRPr="00654D3E">
          <w:rPr>
            <w:rFonts w:asciiTheme="majorHAnsi" w:hAnsiTheme="majorHAnsi"/>
            <w:noProof/>
            <w:webHidden/>
          </w:rPr>
          <w:instrText xml:space="preserve"> PAGEREF _Toc260324377 \h </w:instrText>
        </w:r>
        <w:r w:rsidRPr="00654D3E">
          <w:rPr>
            <w:rFonts w:asciiTheme="majorHAnsi" w:hAnsiTheme="majorHAnsi"/>
            <w:noProof/>
            <w:webHidden/>
          </w:rPr>
        </w:r>
        <w:r w:rsidRPr="00654D3E">
          <w:rPr>
            <w:rFonts w:asciiTheme="majorHAnsi" w:hAnsiTheme="majorHAnsi"/>
            <w:noProof/>
            <w:webHidden/>
          </w:rPr>
          <w:fldChar w:fldCharType="separate"/>
        </w:r>
        <w:r w:rsidR="00AB39E2">
          <w:rPr>
            <w:rFonts w:asciiTheme="majorHAnsi" w:hAnsiTheme="majorHAnsi"/>
            <w:noProof/>
            <w:webHidden/>
          </w:rPr>
          <w:t>3</w:t>
        </w:r>
        <w:r w:rsidRPr="00654D3E">
          <w:rPr>
            <w:rFonts w:asciiTheme="majorHAnsi" w:hAnsiTheme="majorHAnsi"/>
            <w:noProof/>
            <w:webHidden/>
          </w:rPr>
          <w:fldChar w:fldCharType="end"/>
        </w:r>
      </w:hyperlink>
    </w:p>
    <w:p w14:paraId="596153E1" w14:textId="77777777" w:rsidR="005F69B7" w:rsidRPr="00654D3E" w:rsidRDefault="00DF1482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hyperlink w:anchor="_Toc260324378" w:history="1">
        <w:r w:rsidR="005F69B7" w:rsidRPr="00654D3E">
          <w:rPr>
            <w:rStyle w:val="Hypertextovodkaz"/>
            <w:rFonts w:asciiTheme="majorHAnsi" w:hAnsiTheme="majorHAnsi"/>
            <w:noProof/>
          </w:rPr>
          <w:t>2</w:t>
        </w:r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Právní postavení ÚCK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5F69B7" w:rsidRPr="00654D3E">
          <w:rPr>
            <w:rFonts w:asciiTheme="majorHAnsi" w:hAnsiTheme="majorHAnsi"/>
            <w:noProof/>
            <w:webHidden/>
          </w:rPr>
          <w:fldChar w:fldCharType="begin"/>
        </w:r>
        <w:r w:rsidR="005F69B7" w:rsidRPr="00654D3E">
          <w:rPr>
            <w:rFonts w:asciiTheme="majorHAnsi" w:hAnsiTheme="majorHAnsi"/>
            <w:noProof/>
            <w:webHidden/>
          </w:rPr>
          <w:instrText xml:space="preserve"> PAGEREF _Toc260324378 \h </w:instrText>
        </w:r>
        <w:r w:rsidR="005F69B7" w:rsidRPr="00654D3E">
          <w:rPr>
            <w:rFonts w:asciiTheme="majorHAnsi" w:hAnsiTheme="majorHAnsi"/>
            <w:noProof/>
            <w:webHidden/>
          </w:rPr>
        </w:r>
        <w:r w:rsidR="005F69B7" w:rsidRPr="00654D3E">
          <w:rPr>
            <w:rFonts w:asciiTheme="majorHAnsi" w:hAnsiTheme="majorHAnsi"/>
            <w:noProof/>
            <w:webHidden/>
          </w:rPr>
          <w:fldChar w:fldCharType="separate"/>
        </w:r>
        <w:r w:rsidR="00AB39E2">
          <w:rPr>
            <w:rFonts w:asciiTheme="majorHAnsi" w:hAnsiTheme="majorHAnsi"/>
            <w:noProof/>
            <w:webHidden/>
          </w:rPr>
          <w:t>3</w:t>
        </w:r>
        <w:r w:rsidR="005F69B7" w:rsidRPr="00654D3E">
          <w:rPr>
            <w:rFonts w:asciiTheme="majorHAnsi" w:hAnsiTheme="majorHAnsi"/>
            <w:noProof/>
            <w:webHidden/>
          </w:rPr>
          <w:fldChar w:fldCharType="end"/>
        </w:r>
      </w:hyperlink>
    </w:p>
    <w:p w14:paraId="05DBD474" w14:textId="77777777" w:rsidR="005F69B7" w:rsidRPr="00654D3E" w:rsidRDefault="00DF1482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hyperlink w:anchor="_Toc260324379" w:history="1">
        <w:r w:rsidR="005F69B7" w:rsidRPr="00654D3E">
          <w:rPr>
            <w:rStyle w:val="Hypertextovodkaz"/>
            <w:rFonts w:asciiTheme="majorHAnsi" w:hAnsiTheme="majorHAnsi"/>
            <w:noProof/>
          </w:rPr>
          <w:t>3</w:t>
        </w:r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Poslání a činnost ÚCK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5F69B7" w:rsidRPr="00654D3E">
          <w:rPr>
            <w:rFonts w:asciiTheme="majorHAnsi" w:hAnsiTheme="majorHAnsi"/>
            <w:noProof/>
            <w:webHidden/>
          </w:rPr>
          <w:fldChar w:fldCharType="begin"/>
        </w:r>
        <w:r w:rsidR="005F69B7" w:rsidRPr="00654D3E">
          <w:rPr>
            <w:rFonts w:asciiTheme="majorHAnsi" w:hAnsiTheme="majorHAnsi"/>
            <w:noProof/>
            <w:webHidden/>
          </w:rPr>
          <w:instrText xml:space="preserve"> PAGEREF _Toc260324379 \h </w:instrText>
        </w:r>
        <w:r w:rsidR="005F69B7" w:rsidRPr="00654D3E">
          <w:rPr>
            <w:rFonts w:asciiTheme="majorHAnsi" w:hAnsiTheme="majorHAnsi"/>
            <w:noProof/>
            <w:webHidden/>
          </w:rPr>
        </w:r>
        <w:r w:rsidR="005F69B7" w:rsidRPr="00654D3E">
          <w:rPr>
            <w:rFonts w:asciiTheme="majorHAnsi" w:hAnsiTheme="majorHAnsi"/>
            <w:noProof/>
            <w:webHidden/>
          </w:rPr>
          <w:fldChar w:fldCharType="separate"/>
        </w:r>
        <w:r w:rsidR="00AB39E2">
          <w:rPr>
            <w:rFonts w:asciiTheme="majorHAnsi" w:hAnsiTheme="majorHAnsi"/>
            <w:noProof/>
            <w:webHidden/>
          </w:rPr>
          <w:t>3</w:t>
        </w:r>
        <w:r w:rsidR="005F69B7" w:rsidRPr="00654D3E">
          <w:rPr>
            <w:rFonts w:asciiTheme="majorHAnsi" w:hAnsiTheme="majorHAnsi"/>
            <w:noProof/>
            <w:webHidden/>
          </w:rPr>
          <w:fldChar w:fldCharType="end"/>
        </w:r>
      </w:hyperlink>
    </w:p>
    <w:p w14:paraId="5D722754" w14:textId="77777777" w:rsidR="005F69B7" w:rsidRPr="00654D3E" w:rsidRDefault="00DF1482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hyperlink w:anchor="_Toc260324380" w:history="1">
        <w:r w:rsidR="005F69B7" w:rsidRPr="00654D3E">
          <w:rPr>
            <w:rStyle w:val="Hypertextovodkaz"/>
            <w:rFonts w:asciiTheme="majorHAnsi" w:hAnsiTheme="majorHAnsi"/>
            <w:noProof/>
          </w:rPr>
          <w:t>4</w:t>
        </w:r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Vztah ÚCK a synodní rady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5F69B7" w:rsidRPr="00654D3E">
          <w:rPr>
            <w:rFonts w:asciiTheme="majorHAnsi" w:hAnsiTheme="majorHAnsi"/>
            <w:noProof/>
            <w:webHidden/>
          </w:rPr>
          <w:fldChar w:fldCharType="begin"/>
        </w:r>
        <w:r w:rsidR="005F69B7" w:rsidRPr="00654D3E">
          <w:rPr>
            <w:rFonts w:asciiTheme="majorHAnsi" w:hAnsiTheme="majorHAnsi"/>
            <w:noProof/>
            <w:webHidden/>
          </w:rPr>
          <w:instrText xml:space="preserve"> PAGEREF _Toc260324380 \h </w:instrText>
        </w:r>
        <w:r w:rsidR="005F69B7" w:rsidRPr="00654D3E">
          <w:rPr>
            <w:rFonts w:asciiTheme="majorHAnsi" w:hAnsiTheme="majorHAnsi"/>
            <w:noProof/>
            <w:webHidden/>
          </w:rPr>
        </w:r>
        <w:r w:rsidR="005F69B7" w:rsidRPr="00654D3E">
          <w:rPr>
            <w:rFonts w:asciiTheme="majorHAnsi" w:hAnsiTheme="majorHAnsi"/>
            <w:noProof/>
            <w:webHidden/>
          </w:rPr>
          <w:fldChar w:fldCharType="separate"/>
        </w:r>
        <w:r w:rsidR="00AB39E2">
          <w:rPr>
            <w:rFonts w:asciiTheme="majorHAnsi" w:hAnsiTheme="majorHAnsi"/>
            <w:noProof/>
            <w:webHidden/>
          </w:rPr>
          <w:t>3</w:t>
        </w:r>
        <w:r w:rsidR="005F69B7" w:rsidRPr="00654D3E">
          <w:rPr>
            <w:rFonts w:asciiTheme="majorHAnsi" w:hAnsiTheme="majorHAnsi"/>
            <w:noProof/>
            <w:webHidden/>
          </w:rPr>
          <w:fldChar w:fldCharType="end"/>
        </w:r>
      </w:hyperlink>
    </w:p>
    <w:p w14:paraId="7F5B9C66" w14:textId="77777777" w:rsidR="005F69B7" w:rsidRDefault="00DF1482">
      <w:pPr>
        <w:pStyle w:val="Obsah1"/>
        <w:tabs>
          <w:tab w:val="left" w:pos="480"/>
          <w:tab w:val="right" w:leader="dot" w:pos="9062"/>
        </w:tabs>
        <w:rPr>
          <w:rFonts w:asciiTheme="majorHAnsi" w:hAnsiTheme="majorHAnsi"/>
          <w:noProof/>
        </w:rPr>
      </w:pPr>
      <w:hyperlink w:anchor="_Toc260324381" w:history="1">
        <w:r w:rsidR="005F69B7" w:rsidRPr="00654D3E">
          <w:rPr>
            <w:rStyle w:val="Hypertextovodkaz"/>
            <w:rFonts w:asciiTheme="majorHAnsi" w:hAnsiTheme="majorHAnsi"/>
            <w:noProof/>
          </w:rPr>
          <w:t>5</w:t>
        </w:r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Vztah ÚCK a předsednictva synodu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5F69B7" w:rsidRPr="00654D3E">
          <w:rPr>
            <w:rFonts w:asciiTheme="majorHAnsi" w:hAnsiTheme="majorHAnsi"/>
            <w:noProof/>
            <w:webHidden/>
          </w:rPr>
          <w:fldChar w:fldCharType="begin"/>
        </w:r>
        <w:r w:rsidR="005F69B7" w:rsidRPr="00654D3E">
          <w:rPr>
            <w:rFonts w:asciiTheme="majorHAnsi" w:hAnsiTheme="majorHAnsi"/>
            <w:noProof/>
            <w:webHidden/>
          </w:rPr>
          <w:instrText xml:space="preserve"> PAGEREF _Toc260324381 \h </w:instrText>
        </w:r>
        <w:r w:rsidR="005F69B7" w:rsidRPr="00654D3E">
          <w:rPr>
            <w:rFonts w:asciiTheme="majorHAnsi" w:hAnsiTheme="majorHAnsi"/>
            <w:noProof/>
            <w:webHidden/>
          </w:rPr>
        </w:r>
        <w:r w:rsidR="005F69B7" w:rsidRPr="00654D3E">
          <w:rPr>
            <w:rFonts w:asciiTheme="majorHAnsi" w:hAnsiTheme="majorHAnsi"/>
            <w:noProof/>
            <w:webHidden/>
          </w:rPr>
          <w:fldChar w:fldCharType="separate"/>
        </w:r>
        <w:r w:rsidR="00AB39E2">
          <w:rPr>
            <w:rFonts w:asciiTheme="majorHAnsi" w:hAnsiTheme="majorHAnsi"/>
            <w:noProof/>
            <w:webHidden/>
          </w:rPr>
          <w:t>4</w:t>
        </w:r>
        <w:r w:rsidR="005F69B7" w:rsidRPr="00654D3E">
          <w:rPr>
            <w:rFonts w:asciiTheme="majorHAnsi" w:hAnsiTheme="majorHAnsi"/>
            <w:noProof/>
            <w:webHidden/>
          </w:rPr>
          <w:fldChar w:fldCharType="end"/>
        </w:r>
      </w:hyperlink>
    </w:p>
    <w:p w14:paraId="718D9C33" w14:textId="6AFCE187" w:rsidR="006451F7" w:rsidRDefault="00DF1482" w:rsidP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/>
          <w:noProof/>
        </w:rPr>
      </w:pPr>
      <w:hyperlink w:anchor="_Toc260324381" w:history="1">
        <w:r w:rsidR="006451F7">
          <w:rPr>
            <w:rStyle w:val="Hypertextovodkaz"/>
            <w:rFonts w:asciiTheme="majorHAnsi" w:hAnsiTheme="majorHAnsi"/>
            <w:noProof/>
          </w:rPr>
          <w:t>6</w:t>
        </w:r>
        <w:r w:rsidR="006451F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6451F7" w:rsidRPr="00654D3E">
          <w:rPr>
            <w:rStyle w:val="Hypertextovodkaz"/>
            <w:rFonts w:asciiTheme="majorHAnsi" w:hAnsiTheme="majorHAnsi"/>
            <w:noProof/>
          </w:rPr>
          <w:t xml:space="preserve">Vztah ÚCK a </w:t>
        </w:r>
        <w:r w:rsidR="006451F7">
          <w:rPr>
            <w:rStyle w:val="Hypertextovodkaz"/>
            <w:rFonts w:asciiTheme="majorHAnsi" w:hAnsiTheme="majorHAnsi"/>
            <w:noProof/>
          </w:rPr>
          <w:t>kazatelů povšechného sboru</w:t>
        </w:r>
        <w:r w:rsidR="006451F7" w:rsidRPr="00654D3E">
          <w:rPr>
            <w:rFonts w:asciiTheme="majorHAnsi" w:hAnsiTheme="majorHAnsi"/>
            <w:noProof/>
            <w:webHidden/>
          </w:rPr>
          <w:tab/>
        </w:r>
        <w:r w:rsidR="006451F7" w:rsidRPr="00654D3E">
          <w:rPr>
            <w:rFonts w:asciiTheme="majorHAnsi" w:hAnsiTheme="majorHAnsi"/>
            <w:noProof/>
            <w:webHidden/>
          </w:rPr>
          <w:fldChar w:fldCharType="begin"/>
        </w:r>
        <w:r w:rsidR="006451F7" w:rsidRPr="00654D3E">
          <w:rPr>
            <w:rFonts w:asciiTheme="majorHAnsi" w:hAnsiTheme="majorHAnsi"/>
            <w:noProof/>
            <w:webHidden/>
          </w:rPr>
          <w:instrText xml:space="preserve"> PAGEREF _Toc260324381 \h </w:instrText>
        </w:r>
        <w:r w:rsidR="006451F7" w:rsidRPr="00654D3E">
          <w:rPr>
            <w:rFonts w:asciiTheme="majorHAnsi" w:hAnsiTheme="majorHAnsi"/>
            <w:noProof/>
            <w:webHidden/>
          </w:rPr>
        </w:r>
        <w:r w:rsidR="006451F7" w:rsidRPr="00654D3E">
          <w:rPr>
            <w:rFonts w:asciiTheme="majorHAnsi" w:hAnsiTheme="majorHAnsi"/>
            <w:noProof/>
            <w:webHidden/>
          </w:rPr>
          <w:fldChar w:fldCharType="separate"/>
        </w:r>
        <w:r w:rsidR="006451F7">
          <w:rPr>
            <w:rFonts w:asciiTheme="majorHAnsi" w:hAnsiTheme="majorHAnsi"/>
            <w:noProof/>
            <w:webHidden/>
          </w:rPr>
          <w:t>4</w:t>
        </w:r>
        <w:r w:rsidR="006451F7" w:rsidRPr="00654D3E">
          <w:rPr>
            <w:rFonts w:asciiTheme="majorHAnsi" w:hAnsiTheme="majorHAnsi"/>
            <w:noProof/>
            <w:webHidden/>
          </w:rPr>
          <w:fldChar w:fldCharType="end"/>
        </w:r>
      </w:hyperlink>
    </w:p>
    <w:p w14:paraId="3990E675" w14:textId="533B0C0B" w:rsidR="006451F7" w:rsidRDefault="00DF1482" w:rsidP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/>
          <w:noProof/>
        </w:rPr>
      </w:pPr>
      <w:hyperlink w:anchor="_Toc260324381" w:history="1">
        <w:r w:rsidR="006451F7">
          <w:rPr>
            <w:rStyle w:val="Hypertextovodkaz"/>
            <w:rFonts w:asciiTheme="majorHAnsi" w:hAnsiTheme="majorHAnsi"/>
            <w:noProof/>
          </w:rPr>
          <w:t>7</w:t>
        </w:r>
        <w:r w:rsidR="006451F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6451F7" w:rsidRPr="00654D3E">
          <w:rPr>
            <w:rStyle w:val="Hypertextovodkaz"/>
            <w:rFonts w:asciiTheme="majorHAnsi" w:hAnsiTheme="majorHAnsi"/>
            <w:noProof/>
          </w:rPr>
          <w:t xml:space="preserve">Vztah ÚCK a </w:t>
        </w:r>
        <w:r w:rsidR="006451F7">
          <w:rPr>
            <w:rStyle w:val="Hypertextovodkaz"/>
            <w:rFonts w:asciiTheme="majorHAnsi" w:hAnsiTheme="majorHAnsi"/>
            <w:noProof/>
          </w:rPr>
          <w:t>jiných osob pověřených prací pro povšechný sbor</w:t>
        </w:r>
        <w:r w:rsidR="006451F7" w:rsidRPr="00654D3E">
          <w:rPr>
            <w:rFonts w:asciiTheme="majorHAnsi" w:hAnsiTheme="majorHAnsi"/>
            <w:noProof/>
            <w:webHidden/>
          </w:rPr>
          <w:tab/>
        </w:r>
        <w:r w:rsidR="006451F7" w:rsidRPr="00654D3E">
          <w:rPr>
            <w:rFonts w:asciiTheme="majorHAnsi" w:hAnsiTheme="majorHAnsi"/>
            <w:noProof/>
            <w:webHidden/>
          </w:rPr>
          <w:fldChar w:fldCharType="begin"/>
        </w:r>
        <w:r w:rsidR="006451F7" w:rsidRPr="00654D3E">
          <w:rPr>
            <w:rFonts w:asciiTheme="majorHAnsi" w:hAnsiTheme="majorHAnsi"/>
            <w:noProof/>
            <w:webHidden/>
          </w:rPr>
          <w:instrText xml:space="preserve"> PAGEREF _Toc260324381 \h </w:instrText>
        </w:r>
        <w:r w:rsidR="006451F7" w:rsidRPr="00654D3E">
          <w:rPr>
            <w:rFonts w:asciiTheme="majorHAnsi" w:hAnsiTheme="majorHAnsi"/>
            <w:noProof/>
            <w:webHidden/>
          </w:rPr>
        </w:r>
        <w:r w:rsidR="006451F7" w:rsidRPr="00654D3E">
          <w:rPr>
            <w:rFonts w:asciiTheme="majorHAnsi" w:hAnsiTheme="majorHAnsi"/>
            <w:noProof/>
            <w:webHidden/>
          </w:rPr>
          <w:fldChar w:fldCharType="separate"/>
        </w:r>
        <w:r w:rsidR="006451F7">
          <w:rPr>
            <w:rFonts w:asciiTheme="majorHAnsi" w:hAnsiTheme="majorHAnsi"/>
            <w:noProof/>
            <w:webHidden/>
          </w:rPr>
          <w:t>4</w:t>
        </w:r>
        <w:r w:rsidR="006451F7" w:rsidRPr="00654D3E">
          <w:rPr>
            <w:rFonts w:asciiTheme="majorHAnsi" w:hAnsiTheme="majorHAnsi"/>
            <w:noProof/>
            <w:webHidden/>
          </w:rPr>
          <w:fldChar w:fldCharType="end"/>
        </w:r>
      </w:hyperlink>
    </w:p>
    <w:p w14:paraId="2E3280CB" w14:textId="7FEA4448" w:rsidR="005F69B7" w:rsidRPr="00654D3E" w:rsidRDefault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t>8</w:t>
      </w:r>
      <w:hyperlink w:anchor="_Toc260324382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AA5854">
          <w:rPr>
            <w:rStyle w:val="Hypertextovodkaz"/>
            <w:rFonts w:asciiTheme="majorHAnsi" w:hAnsiTheme="majorHAnsi"/>
            <w:noProof/>
          </w:rPr>
          <w:t>Organizační s</w:t>
        </w:r>
        <w:r w:rsidR="005F69B7" w:rsidRPr="00654D3E">
          <w:rPr>
            <w:rStyle w:val="Hypertextovodkaz"/>
            <w:rFonts w:asciiTheme="majorHAnsi" w:hAnsiTheme="majorHAnsi"/>
            <w:noProof/>
          </w:rPr>
          <w:t>truktura ÚCK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654D3E">
          <w:rPr>
            <w:rFonts w:asciiTheme="majorHAnsi" w:hAnsiTheme="majorHAnsi"/>
            <w:noProof/>
            <w:webHidden/>
          </w:rPr>
          <w:t>5</w:t>
        </w:r>
      </w:hyperlink>
    </w:p>
    <w:p w14:paraId="6283BF4A" w14:textId="2404B312" w:rsidR="005F69B7" w:rsidRPr="00654D3E" w:rsidRDefault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9</w:t>
      </w:r>
      <w:hyperlink w:anchor="_Toc260324383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Vedoucí tajemník</w:t>
        </w:r>
        <w:r w:rsidR="00337C30">
          <w:rPr>
            <w:rStyle w:val="Hypertextovodkaz"/>
            <w:rFonts w:asciiTheme="majorHAnsi" w:hAnsiTheme="majorHAnsi"/>
            <w:noProof/>
          </w:rPr>
          <w:t xml:space="preserve"> ÚCK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94188E">
          <w:rPr>
            <w:rFonts w:asciiTheme="majorHAnsi" w:hAnsiTheme="majorHAnsi"/>
            <w:noProof/>
            <w:webHidden/>
          </w:rPr>
          <w:t>5</w:t>
        </w:r>
      </w:hyperlink>
    </w:p>
    <w:p w14:paraId="734E6806" w14:textId="08707368" w:rsidR="005F69B7" w:rsidRPr="00654D3E" w:rsidRDefault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10</w:t>
      </w:r>
      <w:hyperlink w:anchor="_Toc260324384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337C30">
          <w:rPr>
            <w:rStyle w:val="Hypertextovodkaz"/>
            <w:rFonts w:asciiTheme="majorHAnsi" w:hAnsiTheme="majorHAnsi"/>
            <w:noProof/>
          </w:rPr>
          <w:t>V</w:t>
        </w:r>
        <w:r w:rsidR="005F69B7" w:rsidRPr="00177351">
          <w:rPr>
            <w:rStyle w:val="Hypertextovodkaz"/>
            <w:rFonts w:asciiTheme="majorHAnsi" w:hAnsiTheme="majorHAnsi"/>
            <w:noProof/>
          </w:rPr>
          <w:t>edoucí</w:t>
        </w:r>
        <w:r w:rsidR="00337C30">
          <w:rPr>
            <w:rStyle w:val="Hypertextovodkaz"/>
            <w:rFonts w:asciiTheme="majorHAnsi" w:hAnsiTheme="majorHAnsi"/>
            <w:noProof/>
          </w:rPr>
          <w:t xml:space="preserve"> úseku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</w:hyperlink>
      <w:r w:rsidR="00D61AFA">
        <w:rPr>
          <w:rFonts w:asciiTheme="majorHAnsi" w:hAnsiTheme="majorHAnsi"/>
          <w:noProof/>
        </w:rPr>
        <w:t>6</w:t>
      </w:r>
    </w:p>
    <w:p w14:paraId="21F9AED5" w14:textId="2A742DAC" w:rsidR="005F69B7" w:rsidRPr="00654D3E" w:rsidRDefault="00D61AFA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</w:t>
      </w:r>
      <w:r w:rsidR="006451F7">
        <w:rPr>
          <w:rFonts w:asciiTheme="majorHAnsi" w:hAnsiTheme="majorHAnsi"/>
        </w:rPr>
        <w:t>1</w:t>
      </w:r>
      <w:hyperlink w:anchor="_Toc260324385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Vedoucí oddělení a vedoucí církevního střediska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94188E">
          <w:rPr>
            <w:rFonts w:asciiTheme="majorHAnsi" w:hAnsiTheme="majorHAnsi"/>
            <w:noProof/>
            <w:webHidden/>
          </w:rPr>
          <w:t>6</w:t>
        </w:r>
      </w:hyperlink>
    </w:p>
    <w:p w14:paraId="02B4F694" w14:textId="72A218E0" w:rsidR="005F69B7" w:rsidRPr="00654D3E" w:rsidRDefault="003317D3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</w:t>
      </w:r>
      <w:r w:rsidR="006451F7">
        <w:rPr>
          <w:rFonts w:asciiTheme="majorHAnsi" w:hAnsiTheme="majorHAnsi"/>
        </w:rPr>
        <w:t>2</w:t>
      </w:r>
      <w:hyperlink w:anchor="_Toc260324386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Zaměstnanci ÚCK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5F69B7" w:rsidRPr="000F792B">
          <w:rPr>
            <w:rFonts w:asciiTheme="majorHAnsi" w:hAnsiTheme="majorHAnsi"/>
            <w:noProof/>
            <w:webHidden/>
          </w:rPr>
          <w:fldChar w:fldCharType="begin"/>
        </w:r>
        <w:r w:rsidR="005F69B7" w:rsidRPr="00654D3E">
          <w:rPr>
            <w:rFonts w:asciiTheme="majorHAnsi" w:hAnsiTheme="majorHAnsi"/>
            <w:noProof/>
            <w:webHidden/>
          </w:rPr>
          <w:instrText xml:space="preserve"> PAGEREF _Toc260324386 \h </w:instrText>
        </w:r>
        <w:r w:rsidR="005F69B7" w:rsidRPr="000F792B">
          <w:rPr>
            <w:rFonts w:asciiTheme="majorHAnsi" w:hAnsiTheme="majorHAnsi"/>
            <w:noProof/>
            <w:webHidden/>
          </w:rPr>
        </w:r>
        <w:r w:rsidR="005F69B7" w:rsidRPr="000F792B">
          <w:rPr>
            <w:rFonts w:asciiTheme="majorHAnsi" w:hAnsiTheme="majorHAnsi"/>
            <w:noProof/>
            <w:webHidden/>
          </w:rPr>
          <w:fldChar w:fldCharType="separate"/>
        </w:r>
        <w:r w:rsidR="00AB39E2">
          <w:rPr>
            <w:rFonts w:asciiTheme="majorHAnsi" w:hAnsiTheme="majorHAnsi"/>
            <w:noProof/>
            <w:webHidden/>
          </w:rPr>
          <w:t>7</w:t>
        </w:r>
        <w:r w:rsidR="005F69B7" w:rsidRPr="000F792B">
          <w:rPr>
            <w:rFonts w:asciiTheme="majorHAnsi" w:hAnsiTheme="majorHAnsi"/>
            <w:noProof/>
            <w:webHidden/>
          </w:rPr>
          <w:fldChar w:fldCharType="end"/>
        </w:r>
      </w:hyperlink>
    </w:p>
    <w:p w14:paraId="73642D08" w14:textId="530119CC" w:rsidR="005F69B7" w:rsidRPr="00654D3E" w:rsidRDefault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13</w:t>
      </w:r>
      <w:hyperlink w:anchor="_Toc260324387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Zastupování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</w:hyperlink>
      <w:r w:rsidR="0094188E">
        <w:rPr>
          <w:rFonts w:asciiTheme="majorHAnsi" w:hAnsiTheme="majorHAnsi"/>
          <w:noProof/>
        </w:rPr>
        <w:t>7</w:t>
      </w:r>
    </w:p>
    <w:p w14:paraId="65207E9F" w14:textId="7114C740" w:rsidR="005F69B7" w:rsidRPr="00654D3E" w:rsidRDefault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14</w:t>
      </w:r>
      <w:hyperlink w:anchor="_Toc260324388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Předávání a přejímání funkcí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</w:hyperlink>
      <w:r w:rsidR="009256FC">
        <w:rPr>
          <w:rFonts w:asciiTheme="majorHAnsi" w:hAnsiTheme="majorHAnsi"/>
          <w:noProof/>
        </w:rPr>
        <w:t>8</w:t>
      </w:r>
    </w:p>
    <w:p w14:paraId="2AA68E21" w14:textId="5624FC92" w:rsidR="005F69B7" w:rsidRPr="00654D3E" w:rsidRDefault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15</w:t>
      </w:r>
      <w:hyperlink w:anchor="_Toc260324389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Závazné předpisy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</w:hyperlink>
      <w:r w:rsidR="009256FC">
        <w:rPr>
          <w:rFonts w:asciiTheme="majorHAnsi" w:hAnsiTheme="majorHAnsi"/>
          <w:noProof/>
        </w:rPr>
        <w:t>8</w:t>
      </w:r>
    </w:p>
    <w:p w14:paraId="52A73ED6" w14:textId="1E5C1336" w:rsidR="005F69B7" w:rsidRPr="00654D3E" w:rsidRDefault="009256FC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</w:t>
      </w:r>
      <w:r w:rsidR="006451F7">
        <w:rPr>
          <w:rFonts w:asciiTheme="majorHAnsi" w:hAnsiTheme="majorHAnsi"/>
        </w:rPr>
        <w:t>6</w:t>
      </w:r>
      <w:hyperlink w:anchor="_Toc260324390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Finanční řízení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</w:hyperlink>
      <w:r w:rsidR="0094188E">
        <w:rPr>
          <w:rFonts w:asciiTheme="majorHAnsi" w:hAnsiTheme="majorHAnsi"/>
          <w:noProof/>
        </w:rPr>
        <w:t>8</w:t>
      </w:r>
    </w:p>
    <w:p w14:paraId="75227014" w14:textId="578F07D3" w:rsidR="005F69B7" w:rsidRPr="00654D3E" w:rsidRDefault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17</w:t>
      </w:r>
      <w:hyperlink w:anchor="_Toc260324391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Komunikační a informační systém ÚCK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</w:hyperlink>
      <w:r w:rsidR="0094188E">
        <w:rPr>
          <w:rFonts w:asciiTheme="majorHAnsi" w:hAnsiTheme="majorHAnsi"/>
          <w:noProof/>
        </w:rPr>
        <w:t>8</w:t>
      </w:r>
    </w:p>
    <w:p w14:paraId="4532B563" w14:textId="3F90DEEF" w:rsidR="005F69B7" w:rsidRPr="00654D3E" w:rsidRDefault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18</w:t>
      </w:r>
      <w:hyperlink w:anchor="_Toc260324392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Kontrola činnosti a hospodaření ÚCK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5F69B7" w:rsidRPr="000F792B">
          <w:rPr>
            <w:rFonts w:asciiTheme="majorHAnsi" w:hAnsiTheme="majorHAnsi"/>
            <w:noProof/>
            <w:webHidden/>
          </w:rPr>
          <w:fldChar w:fldCharType="begin"/>
        </w:r>
        <w:r w:rsidR="005F69B7" w:rsidRPr="00654D3E">
          <w:rPr>
            <w:rFonts w:asciiTheme="majorHAnsi" w:hAnsiTheme="majorHAnsi"/>
            <w:noProof/>
            <w:webHidden/>
          </w:rPr>
          <w:instrText xml:space="preserve"> PAGEREF _Toc260324392 \h </w:instrText>
        </w:r>
        <w:r w:rsidR="005F69B7" w:rsidRPr="000F792B">
          <w:rPr>
            <w:rFonts w:asciiTheme="majorHAnsi" w:hAnsiTheme="majorHAnsi"/>
            <w:noProof/>
            <w:webHidden/>
          </w:rPr>
        </w:r>
        <w:r w:rsidR="005F69B7" w:rsidRPr="000F792B">
          <w:rPr>
            <w:rFonts w:asciiTheme="majorHAnsi" w:hAnsiTheme="majorHAnsi"/>
            <w:noProof/>
            <w:webHidden/>
          </w:rPr>
          <w:fldChar w:fldCharType="separate"/>
        </w:r>
        <w:r w:rsidR="00AB39E2">
          <w:rPr>
            <w:rFonts w:asciiTheme="majorHAnsi" w:hAnsiTheme="majorHAnsi"/>
            <w:noProof/>
            <w:webHidden/>
          </w:rPr>
          <w:t>9</w:t>
        </w:r>
        <w:r w:rsidR="005F69B7" w:rsidRPr="000F792B">
          <w:rPr>
            <w:rFonts w:asciiTheme="majorHAnsi" w:hAnsiTheme="majorHAnsi"/>
            <w:noProof/>
            <w:webHidden/>
          </w:rPr>
          <w:fldChar w:fldCharType="end"/>
        </w:r>
      </w:hyperlink>
    </w:p>
    <w:p w14:paraId="45657633" w14:textId="0FDA0921" w:rsidR="005F69B7" w:rsidRPr="00654D3E" w:rsidRDefault="006451F7">
      <w:pPr>
        <w:pStyle w:val="Obsah1"/>
        <w:tabs>
          <w:tab w:val="left" w:pos="480"/>
          <w:tab w:val="right" w:leader="dot" w:pos="9062"/>
        </w:tabs>
        <w:rPr>
          <w:rFonts w:asciiTheme="majorHAnsi" w:hAnsiTheme="majorHAnsi" w:cs="Times New Roman"/>
          <w:noProof/>
          <w:sz w:val="24"/>
          <w:szCs w:val="24"/>
          <w:lang w:eastAsia="cs-CZ"/>
        </w:rPr>
      </w:pPr>
      <w:r>
        <w:rPr>
          <w:rFonts w:asciiTheme="majorHAnsi" w:hAnsiTheme="majorHAnsi"/>
        </w:rPr>
        <w:t>19</w:t>
      </w:r>
      <w:hyperlink w:anchor="_Toc260324393" w:history="1">
        <w:r w:rsidR="005F69B7" w:rsidRPr="00654D3E">
          <w:rPr>
            <w:rFonts w:asciiTheme="majorHAnsi" w:hAnsiTheme="majorHAnsi" w:cs="Times New Roman"/>
            <w:noProof/>
            <w:sz w:val="24"/>
            <w:szCs w:val="24"/>
            <w:lang w:eastAsia="cs-CZ"/>
          </w:rPr>
          <w:tab/>
        </w:r>
        <w:r w:rsidR="005F69B7" w:rsidRPr="00654D3E">
          <w:rPr>
            <w:rStyle w:val="Hypertextovodkaz"/>
            <w:rFonts w:asciiTheme="majorHAnsi" w:hAnsiTheme="majorHAnsi"/>
            <w:noProof/>
          </w:rPr>
          <w:t>Závěrečná ustanovení</w:t>
        </w:r>
        <w:r w:rsidR="005F69B7" w:rsidRPr="00654D3E">
          <w:rPr>
            <w:rFonts w:asciiTheme="majorHAnsi" w:hAnsiTheme="majorHAnsi"/>
            <w:noProof/>
            <w:webHidden/>
          </w:rPr>
          <w:tab/>
        </w:r>
        <w:r w:rsidR="0094188E">
          <w:rPr>
            <w:rFonts w:asciiTheme="majorHAnsi" w:hAnsiTheme="majorHAnsi"/>
            <w:noProof/>
            <w:webHidden/>
          </w:rPr>
          <w:t>9</w:t>
        </w:r>
      </w:hyperlink>
    </w:p>
    <w:p w14:paraId="60745732" w14:textId="77777777" w:rsidR="005F69B7" w:rsidRPr="00654D3E" w:rsidRDefault="005F69B7" w:rsidP="00541302">
      <w:pPr>
        <w:rPr>
          <w:rFonts w:asciiTheme="majorHAnsi" w:hAnsiTheme="majorHAnsi"/>
        </w:rPr>
      </w:pPr>
      <w:r w:rsidRPr="00654D3E">
        <w:rPr>
          <w:rFonts w:asciiTheme="majorHAnsi" w:hAnsiTheme="majorHAnsi"/>
        </w:rPr>
        <w:fldChar w:fldCharType="end"/>
      </w:r>
    </w:p>
    <w:p w14:paraId="6A41FCBE" w14:textId="77777777" w:rsidR="005F69B7" w:rsidRPr="00654D3E" w:rsidRDefault="005F69B7" w:rsidP="00484D52">
      <w:pPr>
        <w:pStyle w:val="Nadpis1"/>
        <w:rPr>
          <w:rFonts w:asciiTheme="majorHAnsi" w:hAnsiTheme="majorHAnsi"/>
        </w:rPr>
      </w:pPr>
      <w:r w:rsidRPr="00654D3E">
        <w:rPr>
          <w:rFonts w:asciiTheme="majorHAnsi" w:hAnsiTheme="majorHAnsi" w:cs="Times New Roman"/>
          <w:sz w:val="16"/>
          <w:szCs w:val="16"/>
        </w:rPr>
        <w:br w:type="page"/>
      </w:r>
      <w:bookmarkStart w:id="3" w:name="_Toc260324377"/>
      <w:r w:rsidRPr="00654D3E">
        <w:rPr>
          <w:rFonts w:asciiTheme="majorHAnsi" w:hAnsiTheme="majorHAnsi"/>
        </w:rPr>
        <w:lastRenderedPageBreak/>
        <w:t>Úvodní ustanovení</w:t>
      </w:r>
      <w:bookmarkEnd w:id="3"/>
    </w:p>
    <w:p w14:paraId="0089EE3A" w14:textId="77777777" w:rsidR="005F69B7" w:rsidRPr="00A2676E" w:rsidRDefault="005F69B7" w:rsidP="007668DF">
      <w:pPr>
        <w:pStyle w:val="Odstavecseseznamem"/>
        <w:numPr>
          <w:ilvl w:val="0"/>
          <w:numId w:val="10"/>
        </w:numPr>
        <w:ind w:left="426" w:hanging="426"/>
        <w:rPr>
          <w:rFonts w:asciiTheme="majorHAnsi" w:hAnsiTheme="majorHAnsi"/>
        </w:rPr>
      </w:pPr>
      <w:r w:rsidRPr="00654D3E">
        <w:rPr>
          <w:rFonts w:asciiTheme="majorHAnsi" w:hAnsiTheme="majorHAnsi"/>
        </w:rPr>
        <w:t>Organizační řád Ústřední církevní kanceláře Českobratrské církve evangelické (dále jen ÚCK) vymezuje postavení a úkoly ÚCK</w:t>
      </w:r>
      <w:smartTag w:uri="urn:schemas-microsoft-com:office:smarttags" w:element="PersonName">
        <w:r w:rsidRPr="00654D3E">
          <w:rPr>
            <w:rFonts w:asciiTheme="majorHAnsi" w:hAnsiTheme="majorHAnsi"/>
          </w:rPr>
          <w:t>,</w:t>
        </w:r>
      </w:smartTag>
      <w:r w:rsidRPr="00654D3E">
        <w:rPr>
          <w:rFonts w:asciiTheme="majorHAnsi" w:hAnsiTheme="majorHAnsi"/>
        </w:rPr>
        <w:t xml:space="preserve"> její organizační strukturu</w:t>
      </w:r>
      <w:smartTag w:uri="urn:schemas-microsoft-com:office:smarttags" w:element="PersonName">
        <w:r w:rsidRPr="00654D3E">
          <w:rPr>
            <w:rFonts w:asciiTheme="majorHAnsi" w:hAnsiTheme="majorHAnsi"/>
          </w:rPr>
          <w:t>,</w:t>
        </w:r>
      </w:smartTag>
      <w:r w:rsidRPr="00654D3E">
        <w:rPr>
          <w:rFonts w:asciiTheme="majorHAnsi" w:hAnsiTheme="majorHAnsi"/>
        </w:rPr>
        <w:t xml:space="preserve"> zásady její činnosti</w:t>
      </w:r>
      <w:smartTag w:uri="urn:schemas-microsoft-com:office:smarttags" w:element="PersonName">
        <w:r w:rsidRPr="00654D3E">
          <w:rPr>
            <w:rFonts w:asciiTheme="majorHAnsi" w:hAnsiTheme="majorHAnsi"/>
          </w:rPr>
          <w:t>,</w:t>
        </w:r>
      </w:smartTag>
      <w:r w:rsidRPr="00654D3E">
        <w:rPr>
          <w:rFonts w:asciiTheme="majorHAnsi" w:hAnsiTheme="majorHAnsi"/>
        </w:rPr>
        <w:t xml:space="preserve"> vnitřní vztahy </w:t>
      </w:r>
      <w:r w:rsidRPr="00A2676E">
        <w:rPr>
          <w:rFonts w:asciiTheme="majorHAnsi" w:hAnsiTheme="majorHAnsi"/>
        </w:rPr>
        <w:t>a působnost jednotlivých organizačních útvarů.</w:t>
      </w:r>
    </w:p>
    <w:p w14:paraId="4684DB72" w14:textId="324C0F96" w:rsidR="005F69B7" w:rsidRPr="00A2676E" w:rsidRDefault="005F69B7" w:rsidP="007668DF">
      <w:pPr>
        <w:pStyle w:val="Odstavecseseznamem"/>
        <w:numPr>
          <w:ilvl w:val="0"/>
          <w:numId w:val="10"/>
        </w:numPr>
        <w:ind w:left="426" w:hanging="426"/>
        <w:rPr>
          <w:rFonts w:asciiTheme="majorHAnsi" w:hAnsiTheme="majorHAnsi"/>
        </w:rPr>
      </w:pPr>
      <w:r w:rsidRPr="00A2676E">
        <w:rPr>
          <w:rFonts w:asciiTheme="majorHAnsi" w:hAnsiTheme="majorHAnsi"/>
        </w:rPr>
        <w:t>Tento organizační řád je závazný pro všechny zaměstnance ÚCK.</w:t>
      </w:r>
    </w:p>
    <w:p w14:paraId="71E37CFA" w14:textId="32634BB4" w:rsidR="005F69B7" w:rsidRPr="00654D3E" w:rsidRDefault="005F69B7" w:rsidP="002B7711">
      <w:pPr>
        <w:pStyle w:val="Nadpis1"/>
        <w:spacing w:before="240"/>
        <w:rPr>
          <w:rFonts w:asciiTheme="majorHAnsi" w:hAnsiTheme="majorHAnsi"/>
        </w:rPr>
      </w:pPr>
      <w:bookmarkStart w:id="4" w:name="_Toc260324378"/>
      <w:r w:rsidRPr="00654D3E">
        <w:rPr>
          <w:rFonts w:asciiTheme="majorHAnsi" w:hAnsiTheme="majorHAnsi"/>
        </w:rPr>
        <w:t>Právní postavení</w:t>
      </w:r>
      <w:bookmarkEnd w:id="0"/>
      <w:bookmarkEnd w:id="1"/>
      <w:r w:rsidRPr="00654D3E">
        <w:rPr>
          <w:rFonts w:asciiTheme="majorHAnsi" w:hAnsiTheme="majorHAnsi"/>
        </w:rPr>
        <w:t xml:space="preserve"> ÚCK</w:t>
      </w:r>
      <w:bookmarkEnd w:id="4"/>
    </w:p>
    <w:p w14:paraId="3F3E82F3" w14:textId="1742E779" w:rsidR="005F69B7" w:rsidRPr="00654D3E" w:rsidRDefault="005F69B7" w:rsidP="007668DF">
      <w:pPr>
        <w:pStyle w:val="Odstavecseseznamem"/>
        <w:numPr>
          <w:ilvl w:val="0"/>
          <w:numId w:val="8"/>
        </w:numPr>
        <w:ind w:left="426" w:hanging="426"/>
        <w:rPr>
          <w:rFonts w:asciiTheme="majorHAnsi" w:hAnsiTheme="majorHAnsi"/>
        </w:rPr>
      </w:pPr>
      <w:r w:rsidRPr="00654D3E">
        <w:rPr>
          <w:rFonts w:asciiTheme="majorHAnsi" w:hAnsiTheme="majorHAnsi"/>
        </w:rPr>
        <w:t>ÚCK byla zřízena usnesením generálního sněmu Českobratrské církve evangelické v roce 1918</w:t>
      </w:r>
      <w:r w:rsidR="00C42BB6">
        <w:rPr>
          <w:rFonts w:asciiTheme="majorHAnsi" w:hAnsiTheme="majorHAnsi"/>
        </w:rPr>
        <w:t xml:space="preserve"> (původní název: Kancelář synodního výboru)</w:t>
      </w:r>
      <w:r w:rsidRPr="00654D3E">
        <w:rPr>
          <w:rFonts w:asciiTheme="majorHAnsi" w:hAnsiTheme="majorHAnsi"/>
        </w:rPr>
        <w:t>.</w:t>
      </w:r>
    </w:p>
    <w:p w14:paraId="5C326F21" w14:textId="77777777" w:rsidR="005F69B7" w:rsidRPr="00654D3E" w:rsidRDefault="005F69B7" w:rsidP="007668DF">
      <w:pPr>
        <w:pStyle w:val="Odstavecseseznamem"/>
        <w:numPr>
          <w:ilvl w:val="0"/>
          <w:numId w:val="8"/>
        </w:numPr>
        <w:ind w:left="426" w:hanging="426"/>
        <w:rPr>
          <w:rFonts w:asciiTheme="majorHAnsi" w:hAnsiTheme="majorHAnsi"/>
        </w:rPr>
      </w:pPr>
      <w:r w:rsidRPr="00654D3E">
        <w:rPr>
          <w:rFonts w:asciiTheme="majorHAnsi" w:hAnsiTheme="majorHAnsi"/>
        </w:rPr>
        <w:t>ÚCK není samostatným právním subjektem.</w:t>
      </w:r>
    </w:p>
    <w:p w14:paraId="15DE3070" w14:textId="77777777" w:rsidR="005F69B7" w:rsidRPr="00654D3E" w:rsidRDefault="005F69B7" w:rsidP="007668DF">
      <w:pPr>
        <w:pStyle w:val="Odstavecseseznamem"/>
        <w:numPr>
          <w:ilvl w:val="0"/>
          <w:numId w:val="8"/>
        </w:numPr>
        <w:ind w:left="426" w:hanging="426"/>
        <w:rPr>
          <w:rFonts w:asciiTheme="majorHAnsi" w:hAnsiTheme="majorHAnsi"/>
        </w:rPr>
      </w:pPr>
      <w:r w:rsidRPr="00654D3E">
        <w:rPr>
          <w:rFonts w:asciiTheme="majorHAnsi" w:hAnsiTheme="majorHAnsi"/>
        </w:rPr>
        <w:t>Činnost ÚCK se řídí obecně platnými právními normami</w:t>
      </w:r>
      <w:smartTag w:uri="urn:schemas-microsoft-com:office:smarttags" w:element="PersonName">
        <w:r w:rsidRPr="00654D3E">
          <w:rPr>
            <w:rFonts w:asciiTheme="majorHAnsi" w:hAnsiTheme="majorHAnsi"/>
          </w:rPr>
          <w:t>,</w:t>
        </w:r>
      </w:smartTag>
      <w:r w:rsidRPr="00654D3E">
        <w:rPr>
          <w:rFonts w:asciiTheme="majorHAnsi" w:hAnsiTheme="majorHAnsi"/>
        </w:rPr>
        <w:t xml:space="preserve"> Církevním zřízením</w:t>
      </w:r>
      <w:smartTag w:uri="urn:schemas-microsoft-com:office:smarttags" w:element="PersonName">
        <w:r w:rsidRPr="00654D3E">
          <w:rPr>
            <w:rFonts w:asciiTheme="majorHAnsi" w:hAnsiTheme="majorHAnsi"/>
          </w:rPr>
          <w:t>,</w:t>
        </w:r>
      </w:smartTag>
      <w:r w:rsidRPr="00654D3E">
        <w:rPr>
          <w:rFonts w:asciiTheme="majorHAnsi" w:hAnsiTheme="majorHAnsi"/>
        </w:rPr>
        <w:t xml:space="preserve"> řády</w:t>
      </w:r>
      <w:smartTag w:uri="urn:schemas-microsoft-com:office:smarttags" w:element="PersonName">
        <w:r w:rsidRPr="00654D3E">
          <w:rPr>
            <w:rFonts w:asciiTheme="majorHAnsi" w:hAnsiTheme="majorHAnsi"/>
          </w:rPr>
          <w:t>,</w:t>
        </w:r>
      </w:smartTag>
      <w:r w:rsidRPr="00654D3E">
        <w:rPr>
          <w:rFonts w:asciiTheme="majorHAnsi" w:hAnsiTheme="majorHAnsi"/>
        </w:rPr>
        <w:t xml:space="preserve"> pravidly a statuty Českobratrské církve evangelické</w:t>
      </w:r>
      <w:smartTag w:uri="urn:schemas-microsoft-com:office:smarttags" w:element="PersonName">
        <w:r w:rsidRPr="00654D3E">
          <w:rPr>
            <w:rFonts w:asciiTheme="majorHAnsi" w:hAnsiTheme="majorHAnsi"/>
          </w:rPr>
          <w:t>,</w:t>
        </w:r>
      </w:smartTag>
      <w:r w:rsidRPr="00654D3E">
        <w:rPr>
          <w:rFonts w:asciiTheme="majorHAnsi" w:hAnsiTheme="majorHAnsi"/>
        </w:rPr>
        <w:t xml:space="preserve"> usneseními synodu a usneseními synodní rady.</w:t>
      </w:r>
    </w:p>
    <w:p w14:paraId="07F4FE4D" w14:textId="77777777" w:rsidR="005F69B7" w:rsidRPr="00654D3E" w:rsidRDefault="005F69B7" w:rsidP="005E466E">
      <w:pPr>
        <w:pStyle w:val="Nadpis1"/>
        <w:rPr>
          <w:rFonts w:asciiTheme="majorHAnsi" w:hAnsiTheme="majorHAnsi"/>
        </w:rPr>
      </w:pPr>
      <w:bookmarkStart w:id="5" w:name="_Toc260324379"/>
      <w:r w:rsidRPr="00654D3E">
        <w:rPr>
          <w:rFonts w:asciiTheme="majorHAnsi" w:hAnsiTheme="majorHAnsi"/>
        </w:rPr>
        <w:t>Poslání a činnost ÚCK</w:t>
      </w:r>
      <w:bookmarkEnd w:id="5"/>
    </w:p>
    <w:p w14:paraId="16D46D55" w14:textId="77777777" w:rsidR="00D04877" w:rsidRPr="001B72EC" w:rsidRDefault="005F69B7" w:rsidP="007668DF">
      <w:pPr>
        <w:pStyle w:val="Odstavecseseznamem"/>
        <w:numPr>
          <w:ilvl w:val="0"/>
          <w:numId w:val="9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ÚCK je centrálním úřadem Českobratrské církve evangelické. Jejím posláním je</w:t>
      </w:r>
      <w:r w:rsidR="00D04877" w:rsidRPr="001B72EC">
        <w:rPr>
          <w:rFonts w:asciiTheme="majorHAnsi" w:hAnsiTheme="majorHAnsi"/>
        </w:rPr>
        <w:t>:</w:t>
      </w:r>
    </w:p>
    <w:p w14:paraId="1C673F04" w14:textId="48B2B851" w:rsidR="00D04877" w:rsidRPr="001B72EC" w:rsidRDefault="005F69B7" w:rsidP="00C42BB6">
      <w:pPr>
        <w:pStyle w:val="Odstavecseseznamem"/>
        <w:numPr>
          <w:ilvl w:val="0"/>
          <w:numId w:val="62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profesionálně zajišťovat chod povšechného sboru, </w:t>
      </w:r>
      <w:r w:rsidR="00EC4C1D" w:rsidRPr="001B72EC">
        <w:rPr>
          <w:rFonts w:asciiTheme="majorHAnsi" w:hAnsiTheme="majorHAnsi"/>
        </w:rPr>
        <w:t xml:space="preserve">zejména přípravu jednání </w:t>
      </w:r>
      <w:r w:rsidR="00C42BB6" w:rsidRPr="001B72EC">
        <w:rPr>
          <w:rFonts w:asciiTheme="majorHAnsi" w:hAnsiTheme="majorHAnsi"/>
        </w:rPr>
        <w:t>synodní rady a </w:t>
      </w:r>
      <w:r w:rsidR="00EC4C1D" w:rsidRPr="001B72EC">
        <w:rPr>
          <w:rFonts w:asciiTheme="majorHAnsi" w:hAnsiTheme="majorHAnsi"/>
        </w:rPr>
        <w:t>plnění při</w:t>
      </w:r>
      <w:r w:rsidR="006769C5" w:rsidRPr="001B72EC">
        <w:rPr>
          <w:rFonts w:asciiTheme="majorHAnsi" w:hAnsiTheme="majorHAnsi"/>
        </w:rPr>
        <w:t>jatých usnesení</w:t>
      </w:r>
    </w:p>
    <w:p w14:paraId="62347AFA" w14:textId="747D0609" w:rsidR="00D04877" w:rsidRPr="001B72EC" w:rsidRDefault="005F69B7" w:rsidP="00C42BB6">
      <w:pPr>
        <w:pStyle w:val="Odstavecseseznamem"/>
        <w:numPr>
          <w:ilvl w:val="0"/>
          <w:numId w:val="62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poskytovat servis a poradenství pro synod</w:t>
      </w:r>
      <w:r w:rsidR="00D04877" w:rsidRPr="001B72EC">
        <w:rPr>
          <w:rFonts w:asciiTheme="majorHAnsi" w:hAnsiTheme="majorHAnsi"/>
        </w:rPr>
        <w:t xml:space="preserve"> a</w:t>
      </w:r>
      <w:r w:rsidRPr="001B72EC">
        <w:rPr>
          <w:rFonts w:asciiTheme="majorHAnsi" w:hAnsiTheme="majorHAnsi"/>
        </w:rPr>
        <w:t xml:space="preserve"> synodní radu</w:t>
      </w:r>
      <w:r w:rsidR="00D04877" w:rsidRPr="001B72EC">
        <w:rPr>
          <w:rFonts w:asciiTheme="majorHAnsi" w:hAnsiTheme="majorHAnsi"/>
        </w:rPr>
        <w:t xml:space="preserve"> a v přiměřené míře rovněž </w:t>
      </w:r>
      <w:r w:rsidRPr="001B72EC">
        <w:rPr>
          <w:rFonts w:asciiTheme="majorHAnsi" w:hAnsiTheme="majorHAnsi"/>
        </w:rPr>
        <w:t>pro seniorátní výbory, farní sbory a další církevní subjekty</w:t>
      </w:r>
    </w:p>
    <w:p w14:paraId="41708AC9" w14:textId="150F6B37" w:rsidR="00D04877" w:rsidRPr="001B72EC" w:rsidRDefault="009E5EC8" w:rsidP="00C42BB6">
      <w:pPr>
        <w:pStyle w:val="Odstavecseseznamem"/>
        <w:numPr>
          <w:ilvl w:val="0"/>
          <w:numId w:val="62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zajišťovat prezentaci </w:t>
      </w:r>
      <w:r w:rsidR="005F69B7" w:rsidRPr="001B72EC">
        <w:rPr>
          <w:rFonts w:asciiTheme="majorHAnsi" w:hAnsiTheme="majorHAnsi"/>
        </w:rPr>
        <w:t>Českobratrsk</w:t>
      </w:r>
      <w:r w:rsidRPr="001B72EC">
        <w:rPr>
          <w:rFonts w:asciiTheme="majorHAnsi" w:hAnsiTheme="majorHAnsi"/>
        </w:rPr>
        <w:t>é</w:t>
      </w:r>
      <w:r w:rsidR="005F69B7" w:rsidRPr="001B72EC">
        <w:rPr>
          <w:rFonts w:asciiTheme="majorHAnsi" w:hAnsiTheme="majorHAnsi"/>
        </w:rPr>
        <w:t xml:space="preserve"> církv</w:t>
      </w:r>
      <w:r w:rsidRPr="001B72EC">
        <w:rPr>
          <w:rFonts w:asciiTheme="majorHAnsi" w:hAnsiTheme="majorHAnsi"/>
        </w:rPr>
        <w:t>e</w:t>
      </w:r>
      <w:r w:rsidR="005F69B7" w:rsidRPr="001B72EC">
        <w:rPr>
          <w:rFonts w:asciiTheme="majorHAnsi" w:hAnsiTheme="majorHAnsi"/>
        </w:rPr>
        <w:t xml:space="preserve"> evangelick</w:t>
      </w:r>
      <w:r w:rsidRPr="001B72EC">
        <w:rPr>
          <w:rFonts w:asciiTheme="majorHAnsi" w:hAnsiTheme="majorHAnsi"/>
        </w:rPr>
        <w:t>é</w:t>
      </w:r>
      <w:r w:rsidR="005F69B7" w:rsidRPr="001B72EC">
        <w:rPr>
          <w:rFonts w:asciiTheme="majorHAnsi" w:hAnsiTheme="majorHAnsi"/>
        </w:rPr>
        <w:t xml:space="preserve"> a její</w:t>
      </w:r>
      <w:r w:rsidRPr="001B72EC">
        <w:rPr>
          <w:rFonts w:asciiTheme="majorHAnsi" w:hAnsiTheme="majorHAnsi"/>
        </w:rPr>
        <w:t>ch</w:t>
      </w:r>
      <w:r w:rsidR="005F69B7" w:rsidRPr="001B72EC">
        <w:rPr>
          <w:rFonts w:asciiTheme="majorHAnsi" w:hAnsiTheme="majorHAnsi"/>
        </w:rPr>
        <w:t xml:space="preserve"> aktivit. </w:t>
      </w:r>
    </w:p>
    <w:p w14:paraId="2B631564" w14:textId="77777777" w:rsidR="005F69B7" w:rsidRPr="001B72EC" w:rsidRDefault="005F69B7" w:rsidP="007668DF">
      <w:pPr>
        <w:pStyle w:val="Odstavecseseznamem"/>
        <w:numPr>
          <w:ilvl w:val="0"/>
          <w:numId w:val="9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ÚCK pomáhá synodní radě plnit úkoly dané zejména</w:t>
      </w:r>
    </w:p>
    <w:p w14:paraId="1338797E" w14:textId="2DED7B3F" w:rsidR="005F69B7" w:rsidRPr="001B72EC" w:rsidRDefault="009E5EC8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c</w:t>
      </w:r>
      <w:r w:rsidR="005F69B7" w:rsidRPr="001B72EC">
        <w:rPr>
          <w:rFonts w:asciiTheme="majorHAnsi" w:hAnsiTheme="majorHAnsi"/>
        </w:rPr>
        <w:t>írkevním zřízením, řády, statuty a pravidly;</w:t>
      </w:r>
    </w:p>
    <w:p w14:paraId="78999A48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usneseními synodu a potřebami jeho předsednictva a komisí;</w:t>
      </w:r>
    </w:p>
    <w:p w14:paraId="37C0AF3F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potřebami církevních sborů a účelových zařízení církve;</w:t>
      </w:r>
    </w:p>
    <w:p w14:paraId="760FDDB9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činností poradních odborů a komisí synodní rady;</w:t>
      </w:r>
    </w:p>
    <w:p w14:paraId="59B9FA3E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vlastním rozhodnutím a pověřením synodní rady;</w:t>
      </w:r>
    </w:p>
    <w:p w14:paraId="4EC1F610" w14:textId="77777777" w:rsidR="005F69B7" w:rsidRPr="001B72EC" w:rsidRDefault="009D7462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mzdovou a personální agendou</w:t>
      </w:r>
      <w:r w:rsidR="005F69B7" w:rsidRPr="001B72EC">
        <w:rPr>
          <w:rFonts w:asciiTheme="majorHAnsi" w:hAnsiTheme="majorHAnsi"/>
        </w:rPr>
        <w:t xml:space="preserve"> kazatelů a jiných zaměstnanců církve.</w:t>
      </w:r>
    </w:p>
    <w:p w14:paraId="02099FFA" w14:textId="77777777" w:rsidR="005F69B7" w:rsidRPr="001B72EC" w:rsidRDefault="005F69B7" w:rsidP="007668DF">
      <w:pPr>
        <w:pStyle w:val="Odstavecseseznamem"/>
        <w:numPr>
          <w:ilvl w:val="0"/>
          <w:numId w:val="9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ÚCK zajišťuje pro ČCE podporu a servis převážně v těchto oblastech:</w:t>
      </w:r>
    </w:p>
    <w:p w14:paraId="464AFD55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personální;</w:t>
      </w:r>
    </w:p>
    <w:p w14:paraId="45E5729C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vzdělávací;</w:t>
      </w:r>
    </w:p>
    <w:p w14:paraId="0E6A9527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ekumenické;</w:t>
      </w:r>
    </w:p>
    <w:p w14:paraId="29E8C1C6" w14:textId="77777777" w:rsidR="005F69B7" w:rsidRPr="001B72EC" w:rsidRDefault="001B4C96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mediální</w:t>
      </w:r>
      <w:r w:rsidR="005F69B7" w:rsidRPr="001B72EC">
        <w:rPr>
          <w:rFonts w:asciiTheme="majorHAnsi" w:hAnsiTheme="majorHAnsi"/>
        </w:rPr>
        <w:t>;</w:t>
      </w:r>
    </w:p>
    <w:p w14:paraId="615EA324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mzdové;</w:t>
      </w:r>
    </w:p>
    <w:p w14:paraId="06A59098" w14:textId="10EED91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ekonomické</w:t>
      </w:r>
      <w:r w:rsidR="004D3854" w:rsidRPr="001B72EC">
        <w:rPr>
          <w:rFonts w:asciiTheme="majorHAnsi" w:hAnsiTheme="majorHAnsi"/>
        </w:rPr>
        <w:t xml:space="preserve"> a investiční</w:t>
      </w:r>
      <w:r w:rsidRPr="001B72EC">
        <w:rPr>
          <w:rFonts w:asciiTheme="majorHAnsi" w:hAnsiTheme="majorHAnsi"/>
        </w:rPr>
        <w:t>;</w:t>
      </w:r>
    </w:p>
    <w:p w14:paraId="18A8DC01" w14:textId="5BFC0B1C" w:rsidR="005F69B7" w:rsidRPr="001B72EC" w:rsidRDefault="004D3854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správy majetku;</w:t>
      </w:r>
    </w:p>
    <w:p w14:paraId="210CE277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provozní;</w:t>
      </w:r>
    </w:p>
    <w:p w14:paraId="0658A961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právní;</w:t>
      </w:r>
    </w:p>
    <w:p w14:paraId="12669FEB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metodické;</w:t>
      </w:r>
    </w:p>
    <w:p w14:paraId="0611BE43" w14:textId="77777777" w:rsidR="005F69B7" w:rsidRPr="001B72EC" w:rsidRDefault="005F69B7" w:rsidP="007668DF">
      <w:pPr>
        <w:pStyle w:val="Odstavecseseznamem"/>
        <w:numPr>
          <w:ilvl w:val="1"/>
          <w:numId w:val="9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archivu a knihovny.</w:t>
      </w:r>
    </w:p>
    <w:p w14:paraId="71BCB32E" w14:textId="77777777" w:rsidR="005F69B7" w:rsidRPr="001B72EC" w:rsidRDefault="005F69B7" w:rsidP="00863B2E">
      <w:pPr>
        <w:pStyle w:val="Nadpis1"/>
        <w:rPr>
          <w:rFonts w:asciiTheme="majorHAnsi" w:hAnsiTheme="majorHAnsi"/>
        </w:rPr>
      </w:pPr>
      <w:bookmarkStart w:id="6" w:name="_Toc260324380"/>
      <w:r w:rsidRPr="001B72EC">
        <w:rPr>
          <w:rFonts w:asciiTheme="majorHAnsi" w:hAnsiTheme="majorHAnsi"/>
        </w:rPr>
        <w:t>Vztah ÚCK a synodní rady</w:t>
      </w:r>
      <w:bookmarkEnd w:id="6"/>
    </w:p>
    <w:p w14:paraId="6F32D74E" w14:textId="77777777" w:rsidR="005F69B7" w:rsidRPr="001B72EC" w:rsidRDefault="005F69B7" w:rsidP="007668DF">
      <w:pPr>
        <w:pStyle w:val="Odstavecseseznamem"/>
        <w:numPr>
          <w:ilvl w:val="0"/>
          <w:numId w:val="5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Synodní rada zřizuje ÚCK a je jejím nadřízeným orgánem.</w:t>
      </w:r>
    </w:p>
    <w:p w14:paraId="0C7AC53F" w14:textId="12CB814A" w:rsidR="005F69B7" w:rsidRPr="001B72EC" w:rsidRDefault="005F69B7" w:rsidP="007668DF">
      <w:pPr>
        <w:pStyle w:val="Odstavecseseznamem"/>
        <w:numPr>
          <w:ilvl w:val="0"/>
          <w:numId w:val="5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Synodní rada řídí a kontroluje činnost ÚCK a </w:t>
      </w:r>
      <w:r w:rsidR="0062146F" w:rsidRPr="001B72EC">
        <w:rPr>
          <w:rFonts w:asciiTheme="majorHAnsi" w:hAnsiTheme="majorHAnsi"/>
        </w:rPr>
        <w:t>udílí pokyny vedoucímu tajemníkovi</w:t>
      </w:r>
      <w:r w:rsidRPr="001B72EC">
        <w:rPr>
          <w:rFonts w:asciiTheme="majorHAnsi" w:hAnsiTheme="majorHAnsi"/>
        </w:rPr>
        <w:t>.</w:t>
      </w:r>
    </w:p>
    <w:p w14:paraId="5CEDC9BE" w14:textId="253AA97B" w:rsidR="005F69B7" w:rsidRPr="001B72EC" w:rsidRDefault="005F69B7" w:rsidP="007668DF">
      <w:pPr>
        <w:pStyle w:val="Odstavecseseznamem"/>
        <w:numPr>
          <w:ilvl w:val="0"/>
          <w:numId w:val="5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Jednotliví členové synodní rady jsou oprávněni žádat </w:t>
      </w:r>
      <w:r w:rsidR="006D0CEF" w:rsidRPr="001B72EC">
        <w:rPr>
          <w:rFonts w:asciiTheme="majorHAnsi" w:hAnsiTheme="majorHAnsi"/>
        </w:rPr>
        <w:t>od</w:t>
      </w:r>
      <w:r w:rsidRPr="001B72EC">
        <w:rPr>
          <w:rFonts w:asciiTheme="majorHAnsi" w:hAnsiTheme="majorHAnsi"/>
        </w:rPr>
        <w:t xml:space="preserve"> vedoucí</w:t>
      </w:r>
      <w:r w:rsidR="006D0CEF" w:rsidRPr="001B72EC">
        <w:rPr>
          <w:rFonts w:asciiTheme="majorHAnsi" w:hAnsiTheme="majorHAnsi"/>
        </w:rPr>
        <w:t xml:space="preserve">ho </w:t>
      </w:r>
      <w:r w:rsidRPr="001B72EC">
        <w:rPr>
          <w:rFonts w:asciiTheme="majorHAnsi" w:hAnsiTheme="majorHAnsi"/>
        </w:rPr>
        <w:t>tajemník</w:t>
      </w:r>
      <w:r w:rsidR="006D0CEF" w:rsidRPr="001B72EC">
        <w:rPr>
          <w:rFonts w:asciiTheme="majorHAnsi" w:hAnsiTheme="majorHAnsi"/>
        </w:rPr>
        <w:t>a</w:t>
      </w:r>
      <w:r w:rsidR="007E259D" w:rsidRPr="001B72EC">
        <w:rPr>
          <w:rFonts w:asciiTheme="majorHAnsi" w:hAnsiTheme="majorHAnsi"/>
        </w:rPr>
        <w:t xml:space="preserve"> a s jeho vědomím též </w:t>
      </w:r>
      <w:r w:rsidR="006D0CEF" w:rsidRPr="001B72EC">
        <w:rPr>
          <w:rFonts w:asciiTheme="majorHAnsi" w:hAnsiTheme="majorHAnsi"/>
        </w:rPr>
        <w:t>od</w:t>
      </w:r>
      <w:r w:rsidR="00DD0787" w:rsidRPr="001B72EC">
        <w:rPr>
          <w:rFonts w:asciiTheme="majorHAnsi" w:hAnsiTheme="majorHAnsi"/>
        </w:rPr>
        <w:t xml:space="preserve"> dalších zaměstnanc</w:t>
      </w:r>
      <w:r w:rsidR="006D0CEF" w:rsidRPr="001B72EC">
        <w:rPr>
          <w:rFonts w:asciiTheme="majorHAnsi" w:hAnsiTheme="majorHAnsi"/>
        </w:rPr>
        <w:t>ů</w:t>
      </w:r>
      <w:r w:rsidR="00DD0787" w:rsidRPr="001B72EC">
        <w:rPr>
          <w:rFonts w:asciiTheme="majorHAnsi" w:hAnsiTheme="majorHAnsi"/>
        </w:rPr>
        <w:t xml:space="preserve"> informace týkající se </w:t>
      </w:r>
      <w:r w:rsidRPr="001B72EC">
        <w:rPr>
          <w:rFonts w:asciiTheme="majorHAnsi" w:hAnsiTheme="majorHAnsi"/>
        </w:rPr>
        <w:t xml:space="preserve">činnosti ÚCK a jejích jednotlivých </w:t>
      </w:r>
      <w:r w:rsidR="001B4C96" w:rsidRPr="001B72EC">
        <w:rPr>
          <w:rFonts w:asciiTheme="majorHAnsi" w:hAnsiTheme="majorHAnsi"/>
        </w:rPr>
        <w:t>částí</w:t>
      </w:r>
      <w:r w:rsidRPr="001B72EC">
        <w:rPr>
          <w:rFonts w:asciiTheme="majorHAnsi" w:hAnsiTheme="majorHAnsi"/>
        </w:rPr>
        <w:t>.</w:t>
      </w:r>
    </w:p>
    <w:p w14:paraId="29615F48" w14:textId="6CD1E6AC" w:rsidR="005F69B7" w:rsidRPr="001B72EC" w:rsidRDefault="005F69B7" w:rsidP="007668DF">
      <w:pPr>
        <w:pStyle w:val="Odstavecseseznamem"/>
        <w:numPr>
          <w:ilvl w:val="0"/>
          <w:numId w:val="5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Synodní rada pověřuje své členy správou jednotlivých referátů své činnosti. Pověřený člen synodní rady spolupracuje </w:t>
      </w:r>
      <w:r w:rsidR="00866EE0" w:rsidRPr="001B72EC">
        <w:rPr>
          <w:rFonts w:asciiTheme="majorHAnsi" w:hAnsiTheme="majorHAnsi"/>
        </w:rPr>
        <w:t xml:space="preserve">se </w:t>
      </w:r>
      <w:r w:rsidR="00DD0787" w:rsidRPr="001B72EC">
        <w:rPr>
          <w:rFonts w:asciiTheme="majorHAnsi" w:hAnsiTheme="majorHAnsi"/>
        </w:rPr>
        <w:t xml:space="preserve">zaměstnanci </w:t>
      </w:r>
      <w:r w:rsidRPr="001B72EC">
        <w:rPr>
          <w:rFonts w:asciiTheme="majorHAnsi" w:hAnsiTheme="majorHAnsi"/>
        </w:rPr>
        <w:t>ÚCK</w:t>
      </w:r>
      <w:r w:rsidR="00DD0787" w:rsidRPr="001B72EC">
        <w:rPr>
          <w:rFonts w:asciiTheme="majorHAnsi" w:hAnsiTheme="majorHAnsi"/>
        </w:rPr>
        <w:t xml:space="preserve">, </w:t>
      </w:r>
      <w:r w:rsidR="00866EE0" w:rsidRPr="001B72EC">
        <w:rPr>
          <w:rFonts w:asciiTheme="majorHAnsi" w:hAnsiTheme="majorHAnsi"/>
        </w:rPr>
        <w:t xml:space="preserve">do jejichž kompetence spadá v rámci </w:t>
      </w:r>
      <w:r w:rsidR="00FD2374" w:rsidRPr="001B72EC">
        <w:rPr>
          <w:rFonts w:asciiTheme="majorHAnsi" w:hAnsiTheme="majorHAnsi"/>
        </w:rPr>
        <w:t xml:space="preserve">ÚCK </w:t>
      </w:r>
      <w:r w:rsidRPr="001B72EC">
        <w:rPr>
          <w:rFonts w:asciiTheme="majorHAnsi" w:hAnsiTheme="majorHAnsi"/>
        </w:rPr>
        <w:t>jeho referát, na přípravě věcně příslušných bodů programu zasedání synodní rady.</w:t>
      </w:r>
      <w:r w:rsidR="00866EE0" w:rsidRPr="001B72EC">
        <w:rPr>
          <w:rFonts w:asciiTheme="majorHAnsi" w:hAnsiTheme="majorHAnsi"/>
        </w:rPr>
        <w:t xml:space="preserve"> </w:t>
      </w:r>
      <w:r w:rsidR="00F4327B" w:rsidRPr="001B72EC">
        <w:rPr>
          <w:rFonts w:asciiTheme="majorHAnsi" w:hAnsiTheme="majorHAnsi"/>
        </w:rPr>
        <w:t>P</w:t>
      </w:r>
      <w:r w:rsidR="006D0CEF" w:rsidRPr="001B72EC">
        <w:rPr>
          <w:rFonts w:asciiTheme="majorHAnsi" w:hAnsiTheme="majorHAnsi"/>
        </w:rPr>
        <w:t>racovní úkol</w:t>
      </w:r>
      <w:r w:rsidR="00F4327B" w:rsidRPr="001B72EC">
        <w:rPr>
          <w:rFonts w:asciiTheme="majorHAnsi" w:hAnsiTheme="majorHAnsi"/>
        </w:rPr>
        <w:t>y</w:t>
      </w:r>
      <w:r w:rsidR="006D0CEF" w:rsidRPr="001B72EC">
        <w:rPr>
          <w:rFonts w:asciiTheme="majorHAnsi" w:hAnsiTheme="majorHAnsi"/>
        </w:rPr>
        <w:t xml:space="preserve"> </w:t>
      </w:r>
      <w:r w:rsidR="00866EE0" w:rsidRPr="001B72EC">
        <w:rPr>
          <w:rFonts w:asciiTheme="majorHAnsi" w:hAnsiTheme="majorHAnsi"/>
        </w:rPr>
        <w:t xml:space="preserve">může člen </w:t>
      </w:r>
      <w:r w:rsidR="00866EE0" w:rsidRPr="001B72EC">
        <w:rPr>
          <w:rFonts w:asciiTheme="majorHAnsi" w:hAnsiTheme="majorHAnsi"/>
        </w:rPr>
        <w:lastRenderedPageBreak/>
        <w:t>synodní rady ukládat zaměstnanci ÚCK pouze se souhlasem jeho nadřízeného</w:t>
      </w:r>
      <w:r w:rsidR="007B04D8" w:rsidRPr="001B72EC">
        <w:rPr>
          <w:rFonts w:asciiTheme="majorHAnsi" w:hAnsiTheme="majorHAnsi"/>
        </w:rPr>
        <w:t xml:space="preserve"> nejméně na úrovni vedoucího úseku.</w:t>
      </w:r>
    </w:p>
    <w:p w14:paraId="17911E28" w14:textId="77777777" w:rsidR="005F69B7" w:rsidRPr="001B72EC" w:rsidRDefault="005F69B7" w:rsidP="007668DF">
      <w:pPr>
        <w:pStyle w:val="Odstavecseseznamem"/>
        <w:numPr>
          <w:ilvl w:val="0"/>
          <w:numId w:val="5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Synodní rada vypracovává pro své funkční období strategii činnosti.</w:t>
      </w:r>
    </w:p>
    <w:p w14:paraId="7DC27856" w14:textId="77777777" w:rsidR="005F69B7" w:rsidRPr="001B72EC" w:rsidRDefault="005F69B7" w:rsidP="007668DF">
      <w:pPr>
        <w:pStyle w:val="Odstavecseseznamem"/>
        <w:numPr>
          <w:ilvl w:val="0"/>
          <w:numId w:val="5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Synodní rada vymezuje ve statutech svých poradních odborů, komisí a kuratorií zásady jejich spolupráce s ÚCK.</w:t>
      </w:r>
    </w:p>
    <w:p w14:paraId="288F7C1F" w14:textId="77777777" w:rsidR="005F69B7" w:rsidRPr="001B72EC" w:rsidRDefault="005F69B7" w:rsidP="007668DF">
      <w:pPr>
        <w:pStyle w:val="Odstavecseseznamem"/>
        <w:numPr>
          <w:ilvl w:val="0"/>
          <w:numId w:val="5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Synodní rada dále ve vztahu k ÚCK zejména:</w:t>
      </w:r>
    </w:p>
    <w:p w14:paraId="239974ED" w14:textId="239212BA" w:rsidR="005F69B7" w:rsidRPr="001B72EC" w:rsidRDefault="005F69B7" w:rsidP="007668DF">
      <w:pPr>
        <w:pStyle w:val="Odstavecseseznamem"/>
        <w:numPr>
          <w:ilvl w:val="1"/>
          <w:numId w:val="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na návrh vedoucího tajemníka rozhoduje o systemizaci ÚCK, zřizování a rušení pracovních míst;</w:t>
      </w:r>
    </w:p>
    <w:p w14:paraId="51275C66" w14:textId="77777777" w:rsidR="005F69B7" w:rsidRPr="001B72EC" w:rsidRDefault="00C01D94" w:rsidP="007668DF">
      <w:pPr>
        <w:pStyle w:val="Odstavecseseznamem"/>
        <w:numPr>
          <w:ilvl w:val="1"/>
          <w:numId w:val="5"/>
        </w:numPr>
        <w:ind w:hanging="371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jmenuje a odvolává </w:t>
      </w:r>
      <w:r w:rsidR="005F69B7" w:rsidRPr="001B72EC">
        <w:rPr>
          <w:rFonts w:asciiTheme="majorHAnsi" w:hAnsiTheme="majorHAnsi"/>
        </w:rPr>
        <w:t>vedoucího tajemníka ÚCK a stanoví pracovní náplň vedoucího tajemníka;</w:t>
      </w:r>
    </w:p>
    <w:p w14:paraId="6E1086A6" w14:textId="2FCF1371" w:rsidR="005F69B7" w:rsidRPr="001B72EC" w:rsidRDefault="0062146F" w:rsidP="0062146F">
      <w:pPr>
        <w:pStyle w:val="Odstavecseseznamem"/>
        <w:numPr>
          <w:ilvl w:val="1"/>
          <w:numId w:val="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uděluje předchozí souhlas se jmenováním a odvoláním zástupce vedoucího tajemníka</w:t>
      </w:r>
      <w:r w:rsidR="005F69B7" w:rsidRPr="001B72EC">
        <w:rPr>
          <w:rFonts w:asciiTheme="majorHAnsi" w:hAnsiTheme="majorHAnsi"/>
        </w:rPr>
        <w:t>;</w:t>
      </w:r>
    </w:p>
    <w:p w14:paraId="2DED4FB4" w14:textId="77777777" w:rsidR="005F69B7" w:rsidRPr="001B72EC" w:rsidRDefault="005F69B7" w:rsidP="007668DF">
      <w:pPr>
        <w:pStyle w:val="Odstavecseseznamem"/>
        <w:numPr>
          <w:ilvl w:val="1"/>
          <w:numId w:val="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vydává vnitřní směrnice s působností vůči všem zaměstnancům ČCE;</w:t>
      </w:r>
    </w:p>
    <w:p w14:paraId="041777C6" w14:textId="77777777" w:rsidR="005F69B7" w:rsidRPr="001B72EC" w:rsidRDefault="005F69B7" w:rsidP="007668DF">
      <w:pPr>
        <w:pStyle w:val="Odstavecseseznamem"/>
        <w:numPr>
          <w:ilvl w:val="1"/>
          <w:numId w:val="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vydává vnitřní směrnici o přijímání a propouštění zaměstnanců ÚCK;</w:t>
      </w:r>
    </w:p>
    <w:p w14:paraId="135A9012" w14:textId="77777777" w:rsidR="005F69B7" w:rsidRPr="001B72EC" w:rsidRDefault="005F69B7" w:rsidP="007668DF">
      <w:pPr>
        <w:pStyle w:val="Odstavecseseznamem"/>
        <w:numPr>
          <w:ilvl w:val="1"/>
          <w:numId w:val="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vydává vnitřní směrnici o jednání jménem zaměstnavatele a podepisování písemností.</w:t>
      </w:r>
    </w:p>
    <w:p w14:paraId="1455AB4E" w14:textId="77777777" w:rsidR="005F69B7" w:rsidRPr="001B72EC" w:rsidRDefault="005F69B7" w:rsidP="00985F61">
      <w:pPr>
        <w:pStyle w:val="Nadpis1"/>
        <w:rPr>
          <w:rFonts w:asciiTheme="majorHAnsi" w:hAnsiTheme="majorHAnsi"/>
        </w:rPr>
      </w:pPr>
      <w:bookmarkStart w:id="7" w:name="_Toc260324381"/>
      <w:r w:rsidRPr="001B72EC">
        <w:rPr>
          <w:rFonts w:asciiTheme="majorHAnsi" w:hAnsiTheme="majorHAnsi"/>
        </w:rPr>
        <w:t>Vztah ÚCK a předsednictva synodu</w:t>
      </w:r>
      <w:bookmarkEnd w:id="7"/>
    </w:p>
    <w:p w14:paraId="35997B9F" w14:textId="5F6D3EA2" w:rsidR="005F69B7" w:rsidRPr="001B72EC" w:rsidRDefault="005F69B7" w:rsidP="007668DF">
      <w:pPr>
        <w:pStyle w:val="Odstavecseseznamem"/>
        <w:numPr>
          <w:ilvl w:val="0"/>
          <w:numId w:val="1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ÚCK poskytuje předsednictvu synodu součinnost při plnění úkolů </w:t>
      </w:r>
      <w:r w:rsidR="00C42BB6" w:rsidRPr="001B72EC">
        <w:rPr>
          <w:rFonts w:asciiTheme="majorHAnsi" w:hAnsiTheme="majorHAnsi"/>
        </w:rPr>
        <w:t>uložených předsednictvu synodu c</w:t>
      </w:r>
      <w:r w:rsidRPr="001B72EC">
        <w:rPr>
          <w:rFonts w:asciiTheme="majorHAnsi" w:hAnsiTheme="majorHAnsi"/>
        </w:rPr>
        <w:t>írkevním zřízením a řády ČCE.</w:t>
      </w:r>
    </w:p>
    <w:p w14:paraId="5C2843A6" w14:textId="77777777" w:rsidR="005F69B7" w:rsidRPr="001B72EC" w:rsidRDefault="005F69B7" w:rsidP="007668DF">
      <w:pPr>
        <w:pStyle w:val="Odstavecseseznamem"/>
        <w:numPr>
          <w:ilvl w:val="0"/>
          <w:numId w:val="1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Předsednictvo synodu ukládá ÚCK úkoly vždy prostřednictvím vedoucího tajemníka.</w:t>
      </w:r>
    </w:p>
    <w:p w14:paraId="0FB81CB0" w14:textId="54CF59D6" w:rsidR="007F0FCB" w:rsidRPr="001B72EC" w:rsidRDefault="005F69B7" w:rsidP="007F0FCB">
      <w:pPr>
        <w:pStyle w:val="Odstavecseseznamem"/>
        <w:numPr>
          <w:ilvl w:val="0"/>
          <w:numId w:val="1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 případě nejasností či sporu, zda je předsednictvo synodu oprávněno udělit určitý úkol ÚCK, rozhoduje synodní rada.</w:t>
      </w:r>
    </w:p>
    <w:p w14:paraId="25313633" w14:textId="77777777" w:rsidR="007F0FCB" w:rsidRPr="001B72EC" w:rsidRDefault="007F0FCB" w:rsidP="00187054">
      <w:pPr>
        <w:pStyle w:val="Nadpis1"/>
        <w:rPr>
          <w:rFonts w:asciiTheme="majorHAnsi" w:hAnsiTheme="majorHAnsi"/>
        </w:rPr>
      </w:pPr>
      <w:bookmarkStart w:id="8" w:name="_Toc246867084"/>
      <w:bookmarkStart w:id="9" w:name="_Toc246867240"/>
      <w:bookmarkStart w:id="10" w:name="_Toc246895584"/>
      <w:bookmarkStart w:id="11" w:name="_Toc246951827"/>
      <w:bookmarkStart w:id="12" w:name="_Toc247022908"/>
      <w:bookmarkStart w:id="13" w:name="_Toc258493361"/>
      <w:bookmarkStart w:id="14" w:name="_Toc260324382"/>
      <w:r w:rsidRPr="001B72EC">
        <w:rPr>
          <w:rFonts w:asciiTheme="majorHAnsi" w:hAnsiTheme="majorHAnsi"/>
        </w:rPr>
        <w:t>Vztah ÚCK a kazatelů povšechného sboru</w:t>
      </w:r>
    </w:p>
    <w:p w14:paraId="6BF90716" w14:textId="77777777" w:rsidR="007F0FCB" w:rsidRPr="001B72EC" w:rsidRDefault="002A542D" w:rsidP="002A542D">
      <w:pPr>
        <w:pStyle w:val="Odstavecseseznamem"/>
        <w:numPr>
          <w:ilvl w:val="0"/>
          <w:numId w:val="51"/>
        </w:numPr>
        <w:ind w:left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Kazatelé povšechného sboru na místech zřízených synode</w:t>
      </w:r>
      <w:r w:rsidR="0090442E" w:rsidRPr="001B72EC">
        <w:rPr>
          <w:rFonts w:asciiTheme="majorHAnsi" w:hAnsiTheme="majorHAnsi"/>
        </w:rPr>
        <w:t>m</w:t>
      </w:r>
      <w:r w:rsidRPr="001B72EC">
        <w:rPr>
          <w:rFonts w:asciiTheme="majorHAnsi" w:hAnsiTheme="majorHAnsi"/>
        </w:rPr>
        <w:t xml:space="preserve"> jsou ve své činnosti odpovědni synodní radě.</w:t>
      </w:r>
      <w:r w:rsidR="00FD480A" w:rsidRPr="001B72EC">
        <w:rPr>
          <w:rFonts w:asciiTheme="majorHAnsi" w:hAnsiTheme="majorHAnsi"/>
        </w:rPr>
        <w:t xml:space="preserve"> Synodní rada může určit </w:t>
      </w:r>
      <w:r w:rsidR="00131B08" w:rsidRPr="001B72EC">
        <w:rPr>
          <w:rFonts w:asciiTheme="majorHAnsi" w:hAnsiTheme="majorHAnsi"/>
        </w:rPr>
        <w:t>zaměstnance</w:t>
      </w:r>
      <w:r w:rsidR="00FD480A" w:rsidRPr="001B72EC">
        <w:rPr>
          <w:rFonts w:asciiTheme="majorHAnsi" w:hAnsiTheme="majorHAnsi"/>
        </w:rPr>
        <w:t xml:space="preserve"> ČCE, který řídí práci kazatele.</w:t>
      </w:r>
    </w:p>
    <w:p w14:paraId="4B91B88C" w14:textId="77777777" w:rsidR="002A542D" w:rsidRPr="001B72EC" w:rsidRDefault="00AD2339" w:rsidP="002A542D">
      <w:pPr>
        <w:pStyle w:val="Odstavecseseznamem"/>
        <w:numPr>
          <w:ilvl w:val="0"/>
          <w:numId w:val="51"/>
        </w:numPr>
        <w:ind w:left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V záležitostech souvisejících s čerpáním dovolené, schvalováním pracovních cest, </w:t>
      </w:r>
      <w:r w:rsidR="007A469D" w:rsidRPr="001B72EC">
        <w:rPr>
          <w:rFonts w:asciiTheme="majorHAnsi" w:hAnsiTheme="majorHAnsi"/>
        </w:rPr>
        <w:t>přípravou rozpočtu,</w:t>
      </w:r>
      <w:r w:rsidR="002C1256" w:rsidRPr="001B72EC">
        <w:rPr>
          <w:rFonts w:asciiTheme="majorHAnsi" w:hAnsiTheme="majorHAnsi"/>
        </w:rPr>
        <w:t xml:space="preserve"> </w:t>
      </w:r>
      <w:r w:rsidRPr="001B72EC">
        <w:rPr>
          <w:rFonts w:asciiTheme="majorHAnsi" w:hAnsiTheme="majorHAnsi"/>
        </w:rPr>
        <w:t>čerpání</w:t>
      </w:r>
      <w:r w:rsidR="00D17F1F" w:rsidRPr="001B72EC">
        <w:rPr>
          <w:rFonts w:asciiTheme="majorHAnsi" w:hAnsiTheme="majorHAnsi"/>
        </w:rPr>
        <w:t>m</w:t>
      </w:r>
      <w:r w:rsidR="007A469D" w:rsidRPr="001B72EC">
        <w:rPr>
          <w:rFonts w:asciiTheme="majorHAnsi" w:hAnsiTheme="majorHAnsi"/>
        </w:rPr>
        <w:t xml:space="preserve"> prostředků pro</w:t>
      </w:r>
      <w:r w:rsidRPr="001B72EC">
        <w:rPr>
          <w:rFonts w:asciiTheme="majorHAnsi" w:hAnsiTheme="majorHAnsi"/>
        </w:rPr>
        <w:t xml:space="preserve"> svoji činnost a obdobných podléhají</w:t>
      </w:r>
      <w:r w:rsidR="007A469D" w:rsidRPr="001B72EC">
        <w:rPr>
          <w:rFonts w:asciiTheme="majorHAnsi" w:hAnsiTheme="majorHAnsi"/>
        </w:rPr>
        <w:t xml:space="preserve"> kazatelé povšechného sboru</w:t>
      </w:r>
      <w:r w:rsidR="00D17F1F" w:rsidRPr="001B72EC">
        <w:rPr>
          <w:rFonts w:asciiTheme="majorHAnsi" w:hAnsiTheme="majorHAnsi"/>
        </w:rPr>
        <w:t xml:space="preserve"> příslušnému zaměstnanci ÚCK </w:t>
      </w:r>
      <w:r w:rsidR="00AD6469" w:rsidRPr="001B72EC">
        <w:rPr>
          <w:rFonts w:asciiTheme="majorHAnsi" w:hAnsiTheme="majorHAnsi"/>
        </w:rPr>
        <w:t>podle přílohy č. 3</w:t>
      </w:r>
      <w:r w:rsidR="000B49B6" w:rsidRPr="001B72EC">
        <w:rPr>
          <w:rFonts w:asciiTheme="majorHAnsi" w:hAnsiTheme="majorHAnsi"/>
        </w:rPr>
        <w:t xml:space="preserve"> tohoto řádu</w:t>
      </w:r>
      <w:r w:rsidR="00D17F1F" w:rsidRPr="001B72EC">
        <w:rPr>
          <w:rFonts w:asciiTheme="majorHAnsi" w:hAnsiTheme="majorHAnsi"/>
        </w:rPr>
        <w:t>. Směrnice řídící činnost ÚCK se na ně vztahují v těchto záležitostech přiměřeně.</w:t>
      </w:r>
    </w:p>
    <w:p w14:paraId="3061BFE2" w14:textId="77777777" w:rsidR="00F41021" w:rsidRPr="001B72EC" w:rsidRDefault="00F41021" w:rsidP="002A542D">
      <w:pPr>
        <w:pStyle w:val="Odstavecseseznamem"/>
        <w:numPr>
          <w:ilvl w:val="0"/>
          <w:numId w:val="51"/>
        </w:numPr>
        <w:ind w:left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Vyžaduje-li činnost kazatelů povšechného sboru hospodaření s finančními prostředky povšechného sboru, vypracuje kazatel ve spolupráci se zaměstnancem ÚCK podle předchozího odstavce návrh rozpočtu a dbá na dodržování schváleného rozpočtu v souladu s příslušnými ustanoveními organizačního řádu.</w:t>
      </w:r>
    </w:p>
    <w:p w14:paraId="310AFF98" w14:textId="77777777" w:rsidR="00F41021" w:rsidRPr="001B72EC" w:rsidRDefault="00F41021" w:rsidP="002A542D">
      <w:pPr>
        <w:pStyle w:val="Odstavecseseznamem"/>
        <w:numPr>
          <w:ilvl w:val="0"/>
          <w:numId w:val="51"/>
        </w:numPr>
        <w:ind w:left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Pro účely stanovení dispozičních oprávnění, oprávnění k uzavírání smluv a činění jiných právních úkonů jménem povšechného sboru podle příslušných vnitřních směrnic ÚCK mají kazatelé povšechného sboru, kteří hospodaří při své činnosti s finančními prostředky povšechného sboru, postavení vedoucího oddělení ÚCK.</w:t>
      </w:r>
    </w:p>
    <w:p w14:paraId="0DFC306E" w14:textId="77777777" w:rsidR="00D17F1F" w:rsidRPr="001B72EC" w:rsidRDefault="001C5DC3" w:rsidP="002A542D">
      <w:pPr>
        <w:pStyle w:val="Odstavecseseznamem"/>
        <w:numPr>
          <w:ilvl w:val="0"/>
          <w:numId w:val="51"/>
        </w:numPr>
        <w:ind w:left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Je-li kazatel povšechného sboru zároveň vedoucím oddělení ÚCK</w:t>
      </w:r>
      <w:r w:rsidR="007A469D" w:rsidRPr="001B72EC">
        <w:rPr>
          <w:rFonts w:asciiTheme="majorHAnsi" w:hAnsiTheme="majorHAnsi"/>
        </w:rPr>
        <w:t>, podléhá v řízení činnosti oddělení příslušnému nadřízenému zaměstnanci ÚCK.</w:t>
      </w:r>
      <w:r w:rsidR="003C4D7F" w:rsidRPr="001B72EC">
        <w:rPr>
          <w:rFonts w:asciiTheme="majorHAnsi" w:hAnsiTheme="majorHAnsi"/>
        </w:rPr>
        <w:t xml:space="preserve"> Směrnice řídící činnost ÚCK se na něj vztahují v plném rozsahu.</w:t>
      </w:r>
    </w:p>
    <w:p w14:paraId="1EDAA702" w14:textId="6C16DE65" w:rsidR="006C07EE" w:rsidRPr="001B72EC" w:rsidRDefault="000A282A" w:rsidP="000A282A">
      <w:pPr>
        <w:pStyle w:val="Nadpis1"/>
        <w:numPr>
          <w:ilvl w:val="0"/>
          <w:numId w:val="0"/>
        </w:numPr>
        <w:ind w:left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7    </w:t>
      </w:r>
      <w:r w:rsidR="006C07EE" w:rsidRPr="001B72EC">
        <w:rPr>
          <w:rFonts w:asciiTheme="majorHAnsi" w:hAnsiTheme="majorHAnsi"/>
        </w:rPr>
        <w:t>Vztah ÚCK a jiných osob pověřených prací pro povšechný sbor</w:t>
      </w:r>
    </w:p>
    <w:p w14:paraId="4545B04C" w14:textId="77777777" w:rsidR="006C07EE" w:rsidRPr="001B72EC" w:rsidRDefault="00CC6FC6" w:rsidP="00CC6FC6">
      <w:pPr>
        <w:pStyle w:val="Odstavecseseznamem"/>
        <w:numPr>
          <w:ilvl w:val="0"/>
          <w:numId w:val="5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Jsou-li jiné os</w:t>
      </w:r>
      <w:r w:rsidR="00D30F57" w:rsidRPr="001B72EC">
        <w:rPr>
          <w:rFonts w:asciiTheme="majorHAnsi" w:hAnsiTheme="majorHAnsi"/>
        </w:rPr>
        <w:t>oby než zaměstnanci ÚCK pověřeny</w:t>
      </w:r>
      <w:r w:rsidRPr="001B72EC">
        <w:rPr>
          <w:rFonts w:asciiTheme="majorHAnsi" w:hAnsiTheme="majorHAnsi"/>
        </w:rPr>
        <w:t xml:space="preserve"> synodem nebo synodní radou prací pro povšechný sbor</w:t>
      </w:r>
      <w:r w:rsidR="002A2DD4" w:rsidRPr="001B72EC">
        <w:rPr>
          <w:rFonts w:asciiTheme="majorHAnsi" w:hAnsiTheme="majorHAnsi"/>
        </w:rPr>
        <w:t xml:space="preserve"> (např. předseda komise pro vikariát, předseda komise pro jáhenskou službu</w:t>
      </w:r>
      <w:r w:rsidRPr="001B72EC">
        <w:rPr>
          <w:rFonts w:asciiTheme="majorHAnsi" w:hAnsiTheme="majorHAnsi"/>
        </w:rPr>
        <w:t>,</w:t>
      </w:r>
      <w:r w:rsidR="002A2DD4" w:rsidRPr="001B72EC">
        <w:rPr>
          <w:rFonts w:asciiTheme="majorHAnsi" w:hAnsiTheme="majorHAnsi"/>
        </w:rPr>
        <w:t xml:space="preserve"> koordinátor supervize, koordinátor nemocenské</w:t>
      </w:r>
      <w:r w:rsidR="000D0C78" w:rsidRPr="001B72EC">
        <w:rPr>
          <w:rFonts w:asciiTheme="majorHAnsi" w:hAnsiTheme="majorHAnsi"/>
        </w:rPr>
        <w:t xml:space="preserve"> duchovenské</w:t>
      </w:r>
      <w:r w:rsidR="002A2DD4" w:rsidRPr="001B72EC">
        <w:rPr>
          <w:rFonts w:asciiTheme="majorHAnsi" w:hAnsiTheme="majorHAnsi"/>
        </w:rPr>
        <w:t xml:space="preserve"> služby)</w:t>
      </w:r>
      <w:r w:rsidR="00D30F57" w:rsidRPr="001B72EC">
        <w:rPr>
          <w:rFonts w:asciiTheme="majorHAnsi" w:hAnsiTheme="majorHAnsi"/>
        </w:rPr>
        <w:t>,</w:t>
      </w:r>
      <w:r w:rsidRPr="001B72EC">
        <w:rPr>
          <w:rFonts w:asciiTheme="majorHAnsi" w:hAnsiTheme="majorHAnsi"/>
        </w:rPr>
        <w:t xml:space="preserve"> určí synodní rada oddělení nebo zaměstnance ÚCK, s nímž budou při své činnosti spolupracovat.</w:t>
      </w:r>
    </w:p>
    <w:p w14:paraId="1D8932C5" w14:textId="77777777" w:rsidR="00D30F57" w:rsidRPr="001B72EC" w:rsidRDefault="002A2DD4" w:rsidP="00CC6FC6">
      <w:pPr>
        <w:pStyle w:val="Odstavecseseznamem"/>
        <w:numPr>
          <w:ilvl w:val="0"/>
          <w:numId w:val="5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Vyžaduje-li činnost těchto pověřených osob hospodaření s finančními prostředky povšechného sboru, jsou povinny ve spolupráci s příslušným oddělením nebo zaměstnancem ÚCK vypracovat návrh rozpočtu a dbát na dodržování schváleného rozpočtu v souladu s příslušnými ustanoveními organizačního řádu.</w:t>
      </w:r>
      <w:r w:rsidR="00D30F57" w:rsidRPr="001B72EC">
        <w:rPr>
          <w:rFonts w:asciiTheme="majorHAnsi" w:hAnsiTheme="majorHAnsi"/>
        </w:rPr>
        <w:t xml:space="preserve"> </w:t>
      </w:r>
    </w:p>
    <w:p w14:paraId="336D7D45" w14:textId="2234BDAB" w:rsidR="002A2DD4" w:rsidRPr="001B72EC" w:rsidRDefault="00D30F57" w:rsidP="00CC6FC6">
      <w:pPr>
        <w:pStyle w:val="Odstavecseseznamem"/>
        <w:numPr>
          <w:ilvl w:val="0"/>
          <w:numId w:val="5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lastRenderedPageBreak/>
        <w:t>Pro účely stanovení dispozičních oprávnění, oprávnění k uzavírání smluv a činění jiných právních úkonů jménem povšechného sboru podle příslušných vnitřních směrnic ÚCK mají tyto pověřené osoby, které hospodaří při své činnosti s finančními prostředky povšechného sboru, postavení vedoucího oddělení.</w:t>
      </w:r>
    </w:p>
    <w:p w14:paraId="0A6B8168" w14:textId="69D3191F" w:rsidR="005F69B7" w:rsidRPr="001B72EC" w:rsidRDefault="00AA5854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/>
        </w:rPr>
      </w:pPr>
      <w:r w:rsidRPr="001B72EC">
        <w:rPr>
          <w:rFonts w:asciiTheme="majorHAnsi" w:hAnsiTheme="majorHAnsi"/>
        </w:rPr>
        <w:t>Organizační s</w:t>
      </w:r>
      <w:r w:rsidR="005F69B7" w:rsidRPr="001B72EC">
        <w:rPr>
          <w:rFonts w:asciiTheme="majorHAnsi" w:hAnsiTheme="majorHAnsi"/>
        </w:rPr>
        <w:t>truktura ÚCK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950353E" w14:textId="36C1E094" w:rsidR="00A21AD8" w:rsidRPr="001B72EC" w:rsidRDefault="00F102B9" w:rsidP="00A21AD8">
      <w:pPr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ÚCK </w:t>
      </w:r>
      <w:r w:rsidR="006D0CEF" w:rsidRPr="001B72EC">
        <w:rPr>
          <w:rFonts w:asciiTheme="majorHAnsi" w:hAnsiTheme="majorHAnsi"/>
        </w:rPr>
        <w:t xml:space="preserve">se </w:t>
      </w:r>
      <w:r w:rsidRPr="001B72EC">
        <w:rPr>
          <w:rFonts w:asciiTheme="majorHAnsi" w:hAnsiTheme="majorHAnsi"/>
        </w:rPr>
        <w:t xml:space="preserve">dělí na </w:t>
      </w:r>
      <w:r w:rsidR="004D3854" w:rsidRPr="001B72EC">
        <w:rPr>
          <w:rFonts w:asciiTheme="majorHAnsi" w:hAnsiTheme="majorHAnsi"/>
        </w:rPr>
        <w:t>úseky, v jejichž rámci působí oddělení a samostatní referenti.</w:t>
      </w:r>
      <w:r w:rsidRPr="001B72EC">
        <w:rPr>
          <w:rFonts w:asciiTheme="majorHAnsi" w:hAnsiTheme="majorHAnsi"/>
        </w:rPr>
        <w:t xml:space="preserve"> </w:t>
      </w:r>
      <w:r w:rsidR="004D3854" w:rsidRPr="001B72EC">
        <w:rPr>
          <w:rFonts w:asciiTheme="majorHAnsi" w:hAnsiTheme="majorHAnsi"/>
        </w:rPr>
        <w:t>Cí</w:t>
      </w:r>
      <w:r w:rsidR="00F218E2" w:rsidRPr="001B72EC">
        <w:rPr>
          <w:rFonts w:asciiTheme="majorHAnsi" w:hAnsiTheme="majorHAnsi"/>
        </w:rPr>
        <w:t>rkevní střediska</w:t>
      </w:r>
      <w:r w:rsidR="004D3854" w:rsidRPr="001B72EC">
        <w:rPr>
          <w:rFonts w:asciiTheme="majorHAnsi" w:hAnsiTheme="majorHAnsi"/>
        </w:rPr>
        <w:t xml:space="preserve"> </w:t>
      </w:r>
      <w:r w:rsidR="0062146F" w:rsidRPr="001B72EC">
        <w:rPr>
          <w:rFonts w:asciiTheme="majorHAnsi" w:hAnsiTheme="majorHAnsi"/>
        </w:rPr>
        <w:t>spravovaná zaměstnanci ÚCK</w:t>
      </w:r>
      <w:r w:rsidR="004D3854" w:rsidRPr="001B72EC">
        <w:rPr>
          <w:rFonts w:asciiTheme="majorHAnsi" w:hAnsiTheme="majorHAnsi"/>
        </w:rPr>
        <w:t xml:space="preserve"> mají v</w:t>
      </w:r>
      <w:r w:rsidR="0062146F" w:rsidRPr="001B72EC">
        <w:rPr>
          <w:rFonts w:asciiTheme="majorHAnsi" w:hAnsiTheme="majorHAnsi"/>
        </w:rPr>
        <w:t xml:space="preserve"> organizační</w:t>
      </w:r>
      <w:r w:rsidR="004D3854" w:rsidRPr="001B72EC">
        <w:rPr>
          <w:rFonts w:asciiTheme="majorHAnsi" w:hAnsiTheme="majorHAnsi"/>
        </w:rPr>
        <w:t xml:space="preserve"> struktuře ÚCK postavení oddělení</w:t>
      </w:r>
      <w:r w:rsidR="007D2BEB" w:rsidRPr="001B72EC">
        <w:rPr>
          <w:rFonts w:asciiTheme="majorHAnsi" w:hAnsiTheme="majorHAnsi"/>
        </w:rPr>
        <w:t xml:space="preserve"> a jejich vedoucí mají postavení vedoucího oddělení</w:t>
      </w:r>
      <w:r w:rsidR="004D3854" w:rsidRPr="001B72EC">
        <w:rPr>
          <w:rFonts w:asciiTheme="majorHAnsi" w:hAnsiTheme="majorHAnsi"/>
        </w:rPr>
        <w:t xml:space="preserve">. </w:t>
      </w:r>
      <w:r w:rsidR="00F218E2" w:rsidRPr="001B72EC">
        <w:rPr>
          <w:rFonts w:asciiTheme="majorHAnsi" w:hAnsiTheme="majorHAnsi"/>
        </w:rPr>
        <w:t xml:space="preserve"> </w:t>
      </w:r>
    </w:p>
    <w:p w14:paraId="7C27EF67" w14:textId="69A5599F" w:rsidR="00E9254C" w:rsidRPr="001B72EC" w:rsidRDefault="00E9254C" w:rsidP="00C22BA6">
      <w:pPr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 čele ÚCK stojí vedoucí tajemník. Vedoucí tajemník</w:t>
      </w:r>
      <w:r w:rsidR="007D2BEB" w:rsidRPr="001B72EC">
        <w:rPr>
          <w:rFonts w:asciiTheme="majorHAnsi" w:hAnsiTheme="majorHAnsi"/>
        </w:rPr>
        <w:t xml:space="preserve"> </w:t>
      </w:r>
      <w:r w:rsidRPr="001B72EC">
        <w:rPr>
          <w:rFonts w:asciiTheme="majorHAnsi" w:hAnsiTheme="majorHAnsi"/>
        </w:rPr>
        <w:t xml:space="preserve">řídí práci vedoucích </w:t>
      </w:r>
      <w:r w:rsidR="00B9078B" w:rsidRPr="001B72EC">
        <w:rPr>
          <w:rFonts w:asciiTheme="majorHAnsi" w:hAnsiTheme="majorHAnsi"/>
        </w:rPr>
        <w:t>úseků</w:t>
      </w:r>
      <w:r w:rsidR="009E5EC8" w:rsidRPr="001B72EC">
        <w:rPr>
          <w:rFonts w:asciiTheme="majorHAnsi" w:hAnsiTheme="majorHAnsi"/>
        </w:rPr>
        <w:t xml:space="preserve">. </w:t>
      </w:r>
      <w:r w:rsidR="009D12D3" w:rsidRPr="001B72EC">
        <w:rPr>
          <w:rFonts w:asciiTheme="majorHAnsi" w:hAnsiTheme="majorHAnsi"/>
        </w:rPr>
        <w:t xml:space="preserve">Ve vztahu k vedoucím oddělení a samostatným referentům v úseku vedoucího tajemníka </w:t>
      </w:r>
      <w:r w:rsidR="007D2BEB" w:rsidRPr="001B72EC">
        <w:rPr>
          <w:rFonts w:asciiTheme="majorHAnsi" w:hAnsiTheme="majorHAnsi"/>
        </w:rPr>
        <w:t xml:space="preserve">plní </w:t>
      </w:r>
      <w:r w:rsidR="00525FE9" w:rsidRPr="001B72EC">
        <w:rPr>
          <w:rFonts w:asciiTheme="majorHAnsi" w:hAnsiTheme="majorHAnsi"/>
        </w:rPr>
        <w:t xml:space="preserve">vedoucí tajemník </w:t>
      </w:r>
      <w:r w:rsidR="007D2BEB" w:rsidRPr="001B72EC">
        <w:rPr>
          <w:rFonts w:asciiTheme="majorHAnsi" w:hAnsiTheme="majorHAnsi"/>
        </w:rPr>
        <w:t xml:space="preserve">zároveň povinnosti </w:t>
      </w:r>
      <w:r w:rsidR="009D12D3" w:rsidRPr="001B72EC">
        <w:rPr>
          <w:rFonts w:asciiTheme="majorHAnsi" w:hAnsiTheme="majorHAnsi"/>
        </w:rPr>
        <w:t>vedoucího úseku.</w:t>
      </w:r>
      <w:r w:rsidR="007D2BEB" w:rsidRPr="001B72EC">
        <w:rPr>
          <w:rFonts w:asciiTheme="majorHAnsi" w:hAnsiTheme="majorHAnsi"/>
        </w:rPr>
        <w:t xml:space="preserve"> Vedoucího tajemníka jmenuje a odvolává synodní rada.</w:t>
      </w:r>
    </w:p>
    <w:p w14:paraId="7B4B25E4" w14:textId="5B98FA3B" w:rsidR="00B9078B" w:rsidRPr="001B72EC" w:rsidRDefault="00B9078B" w:rsidP="007D2BEB">
      <w:pPr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 čele úsek</w:t>
      </w:r>
      <w:r w:rsidR="009D12D3" w:rsidRPr="001B72EC">
        <w:rPr>
          <w:rFonts w:asciiTheme="majorHAnsi" w:hAnsiTheme="majorHAnsi"/>
        </w:rPr>
        <w:t>u</w:t>
      </w:r>
      <w:r w:rsidRPr="001B72EC">
        <w:rPr>
          <w:rFonts w:asciiTheme="majorHAnsi" w:hAnsiTheme="majorHAnsi"/>
        </w:rPr>
        <w:t xml:space="preserve"> stojí vedoucí úsek</w:t>
      </w:r>
      <w:r w:rsidR="009D12D3" w:rsidRPr="001B72EC">
        <w:rPr>
          <w:rFonts w:asciiTheme="majorHAnsi" w:hAnsiTheme="majorHAnsi"/>
        </w:rPr>
        <w:t>u</w:t>
      </w:r>
      <w:r w:rsidRPr="001B72EC">
        <w:rPr>
          <w:rFonts w:asciiTheme="majorHAnsi" w:hAnsiTheme="majorHAnsi"/>
        </w:rPr>
        <w:t>. Vedoucí úsek</w:t>
      </w:r>
      <w:r w:rsidR="009D12D3" w:rsidRPr="001B72EC">
        <w:rPr>
          <w:rFonts w:asciiTheme="majorHAnsi" w:hAnsiTheme="majorHAnsi"/>
        </w:rPr>
        <w:t>u</w:t>
      </w:r>
      <w:r w:rsidRPr="001B72EC">
        <w:rPr>
          <w:rFonts w:asciiTheme="majorHAnsi" w:hAnsiTheme="majorHAnsi"/>
        </w:rPr>
        <w:t xml:space="preserve"> </w:t>
      </w:r>
      <w:r w:rsidR="00F102B9" w:rsidRPr="001B72EC">
        <w:rPr>
          <w:rFonts w:asciiTheme="majorHAnsi" w:hAnsiTheme="majorHAnsi"/>
        </w:rPr>
        <w:t xml:space="preserve">řídí </w:t>
      </w:r>
      <w:r w:rsidRPr="001B72EC">
        <w:rPr>
          <w:rFonts w:asciiTheme="majorHAnsi" w:hAnsiTheme="majorHAnsi"/>
        </w:rPr>
        <w:t xml:space="preserve">práci vedoucích </w:t>
      </w:r>
      <w:r w:rsidR="00F102B9" w:rsidRPr="001B72EC">
        <w:rPr>
          <w:rFonts w:asciiTheme="majorHAnsi" w:hAnsiTheme="majorHAnsi"/>
        </w:rPr>
        <w:t>oddělení</w:t>
      </w:r>
      <w:r w:rsidRPr="001B72EC">
        <w:rPr>
          <w:rFonts w:asciiTheme="majorHAnsi" w:hAnsiTheme="majorHAnsi"/>
        </w:rPr>
        <w:t xml:space="preserve"> a samostatných referentů </w:t>
      </w:r>
      <w:r w:rsidR="009D12D3" w:rsidRPr="001B72EC">
        <w:rPr>
          <w:rFonts w:asciiTheme="majorHAnsi" w:hAnsiTheme="majorHAnsi"/>
        </w:rPr>
        <w:t>v úseku</w:t>
      </w:r>
      <w:r w:rsidR="00F102B9" w:rsidRPr="001B72EC">
        <w:rPr>
          <w:rFonts w:asciiTheme="majorHAnsi" w:hAnsiTheme="majorHAnsi"/>
        </w:rPr>
        <w:t xml:space="preserve">. </w:t>
      </w:r>
      <w:r w:rsidR="007D2BEB" w:rsidRPr="001B72EC">
        <w:rPr>
          <w:rFonts w:asciiTheme="majorHAnsi" w:hAnsiTheme="majorHAnsi"/>
        </w:rPr>
        <w:t xml:space="preserve">Vedoucí úseku </w:t>
      </w:r>
      <w:r w:rsidR="00F43B13" w:rsidRPr="001B72EC">
        <w:rPr>
          <w:rFonts w:asciiTheme="majorHAnsi" w:hAnsiTheme="majorHAnsi"/>
        </w:rPr>
        <w:t xml:space="preserve">plní zároveň povinnosti </w:t>
      </w:r>
      <w:r w:rsidR="007D2BEB" w:rsidRPr="001B72EC">
        <w:rPr>
          <w:rFonts w:asciiTheme="majorHAnsi" w:hAnsiTheme="majorHAnsi"/>
        </w:rPr>
        <w:t>vedoucí</w:t>
      </w:r>
      <w:r w:rsidR="00F43B13" w:rsidRPr="001B72EC">
        <w:rPr>
          <w:rFonts w:asciiTheme="majorHAnsi" w:hAnsiTheme="majorHAnsi"/>
        </w:rPr>
        <w:t>ho</w:t>
      </w:r>
      <w:r w:rsidR="007D2BEB" w:rsidRPr="001B72EC">
        <w:rPr>
          <w:rFonts w:asciiTheme="majorHAnsi" w:hAnsiTheme="majorHAnsi"/>
        </w:rPr>
        <w:t xml:space="preserve"> oddělení nebo samostatn</w:t>
      </w:r>
      <w:r w:rsidR="00F43B13" w:rsidRPr="001B72EC">
        <w:rPr>
          <w:rFonts w:asciiTheme="majorHAnsi" w:hAnsiTheme="majorHAnsi"/>
        </w:rPr>
        <w:t>ého</w:t>
      </w:r>
      <w:r w:rsidR="007D2BEB" w:rsidRPr="001B72EC">
        <w:rPr>
          <w:rFonts w:asciiTheme="majorHAnsi" w:hAnsiTheme="majorHAnsi"/>
        </w:rPr>
        <w:t xml:space="preserve"> referent</w:t>
      </w:r>
      <w:r w:rsidR="00F43B13" w:rsidRPr="001B72EC">
        <w:rPr>
          <w:rFonts w:asciiTheme="majorHAnsi" w:hAnsiTheme="majorHAnsi"/>
        </w:rPr>
        <w:t>a v úseku</w:t>
      </w:r>
      <w:r w:rsidR="007D2BEB" w:rsidRPr="001B72EC">
        <w:rPr>
          <w:rFonts w:asciiTheme="majorHAnsi" w:hAnsiTheme="majorHAnsi"/>
        </w:rPr>
        <w:t xml:space="preserve">. </w:t>
      </w:r>
      <w:r w:rsidR="009D12D3" w:rsidRPr="001B72EC">
        <w:rPr>
          <w:rFonts w:asciiTheme="majorHAnsi" w:hAnsiTheme="majorHAnsi"/>
        </w:rPr>
        <w:t xml:space="preserve">Vedoucího úseku jmenuje </w:t>
      </w:r>
      <w:r w:rsidR="007D2BEB" w:rsidRPr="001B72EC">
        <w:rPr>
          <w:rFonts w:asciiTheme="majorHAnsi" w:hAnsiTheme="majorHAnsi"/>
        </w:rPr>
        <w:t xml:space="preserve">a odvolává </w:t>
      </w:r>
      <w:r w:rsidR="009D12D3" w:rsidRPr="001B72EC">
        <w:rPr>
          <w:rFonts w:asciiTheme="majorHAnsi" w:hAnsiTheme="majorHAnsi"/>
        </w:rPr>
        <w:t xml:space="preserve">s vědomím synodní rady vedoucí tajemník. </w:t>
      </w:r>
    </w:p>
    <w:p w14:paraId="751769C8" w14:textId="32601027" w:rsidR="00A21AD8" w:rsidRPr="001B72EC" w:rsidRDefault="00B9078B" w:rsidP="007D2BEB">
      <w:pPr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 čele oddělení stojí vedoucí oddělení.</w:t>
      </w:r>
      <w:r w:rsidR="00811CAA" w:rsidRPr="001B72EC">
        <w:rPr>
          <w:rFonts w:asciiTheme="majorHAnsi" w:hAnsiTheme="majorHAnsi"/>
        </w:rPr>
        <w:t xml:space="preserve"> Vedoucí oddělení řídí práci referentů v</w:t>
      </w:r>
      <w:r w:rsidR="00B471F5" w:rsidRPr="001B72EC">
        <w:rPr>
          <w:rFonts w:asciiTheme="majorHAnsi" w:hAnsiTheme="majorHAnsi"/>
        </w:rPr>
        <w:t> oddělení.</w:t>
      </w:r>
      <w:r w:rsidR="00811CAA" w:rsidRPr="001B72EC">
        <w:rPr>
          <w:rFonts w:asciiTheme="majorHAnsi" w:hAnsiTheme="majorHAnsi"/>
        </w:rPr>
        <w:t xml:space="preserve"> </w:t>
      </w:r>
      <w:r w:rsidR="007D2BEB" w:rsidRPr="001B72EC">
        <w:rPr>
          <w:rFonts w:asciiTheme="majorHAnsi" w:hAnsiTheme="majorHAnsi"/>
        </w:rPr>
        <w:t>Vedoucí oddělení plní zároveň povinnosti referenta</w:t>
      </w:r>
      <w:r w:rsidR="00F43B13" w:rsidRPr="001B72EC">
        <w:rPr>
          <w:rFonts w:asciiTheme="majorHAnsi" w:hAnsiTheme="majorHAnsi"/>
        </w:rPr>
        <w:t xml:space="preserve"> v oddělení</w:t>
      </w:r>
      <w:r w:rsidR="007D2BEB" w:rsidRPr="001B72EC">
        <w:rPr>
          <w:rFonts w:asciiTheme="majorHAnsi" w:hAnsiTheme="majorHAnsi"/>
        </w:rPr>
        <w:t>. Vedoucího oddělení jmenuje na návrh vedoucího úseku vedoucí tajemník.</w:t>
      </w:r>
    </w:p>
    <w:p w14:paraId="66A63384" w14:textId="736AFAAB" w:rsidR="00DA5F2D" w:rsidRPr="001B72EC" w:rsidRDefault="00DA5F2D" w:rsidP="00A21AD8">
      <w:pPr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Vedoucí tajemník, vedoucí </w:t>
      </w:r>
      <w:r w:rsidR="00B471F5" w:rsidRPr="001B72EC">
        <w:rPr>
          <w:rFonts w:asciiTheme="majorHAnsi" w:hAnsiTheme="majorHAnsi"/>
        </w:rPr>
        <w:t>úseků</w:t>
      </w:r>
      <w:r w:rsidR="007D2BEB" w:rsidRPr="001B72EC">
        <w:rPr>
          <w:rFonts w:asciiTheme="majorHAnsi" w:hAnsiTheme="majorHAnsi"/>
        </w:rPr>
        <w:t xml:space="preserve"> a</w:t>
      </w:r>
      <w:r w:rsidR="00B471F5" w:rsidRPr="001B72EC">
        <w:rPr>
          <w:rFonts w:asciiTheme="majorHAnsi" w:hAnsiTheme="majorHAnsi"/>
        </w:rPr>
        <w:t xml:space="preserve"> vedoucí </w:t>
      </w:r>
      <w:r w:rsidRPr="001B72EC">
        <w:rPr>
          <w:rFonts w:asciiTheme="majorHAnsi" w:hAnsiTheme="majorHAnsi"/>
        </w:rPr>
        <w:t>oddělení jsou vedoucími zaměstnanci ve smyslu příslušných ustanovení zákoníku práce.</w:t>
      </w:r>
    </w:p>
    <w:p w14:paraId="11133A41" w14:textId="4D981682" w:rsidR="00102C8C" w:rsidRPr="001B72EC" w:rsidRDefault="00F218E2" w:rsidP="00A21AD8">
      <w:pPr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Vedoucí tajemník jmenuje </w:t>
      </w:r>
      <w:r w:rsidR="00DD22AC" w:rsidRPr="001B72EC">
        <w:rPr>
          <w:rFonts w:asciiTheme="majorHAnsi" w:hAnsiTheme="majorHAnsi"/>
        </w:rPr>
        <w:t xml:space="preserve">po předchozím souhlasu </w:t>
      </w:r>
      <w:r w:rsidR="00B471F5" w:rsidRPr="001B72EC">
        <w:rPr>
          <w:rFonts w:asciiTheme="majorHAnsi" w:hAnsiTheme="majorHAnsi"/>
        </w:rPr>
        <w:t xml:space="preserve">synodní rady </w:t>
      </w:r>
      <w:r w:rsidRPr="001B72EC">
        <w:rPr>
          <w:rFonts w:asciiTheme="majorHAnsi" w:hAnsiTheme="majorHAnsi"/>
        </w:rPr>
        <w:t xml:space="preserve">nejméně jednoho z vedoucích </w:t>
      </w:r>
      <w:r w:rsidR="00B471F5" w:rsidRPr="001B72EC">
        <w:rPr>
          <w:rFonts w:asciiTheme="majorHAnsi" w:hAnsiTheme="majorHAnsi"/>
        </w:rPr>
        <w:t>úseků</w:t>
      </w:r>
      <w:r w:rsidRPr="001B72EC">
        <w:rPr>
          <w:rFonts w:asciiTheme="majorHAnsi" w:hAnsiTheme="majorHAnsi"/>
        </w:rPr>
        <w:t xml:space="preserve"> svým zástupcem</w:t>
      </w:r>
      <w:r w:rsidR="008B61E2" w:rsidRPr="001B72EC">
        <w:rPr>
          <w:rFonts w:asciiTheme="majorHAnsi" w:hAnsiTheme="majorHAnsi"/>
        </w:rPr>
        <w:t xml:space="preserve">. </w:t>
      </w:r>
      <w:r w:rsidR="00B471F5" w:rsidRPr="001B72EC">
        <w:rPr>
          <w:rFonts w:asciiTheme="majorHAnsi" w:hAnsiTheme="majorHAnsi"/>
        </w:rPr>
        <w:t xml:space="preserve">Jmenuje-li svým zástupcem více než jednoho vedoucího úseku, určí pořadí, v jakém na ně práva a povinnosti vyplývající ze zastupování vedoucího tajemníka přecházejí. </w:t>
      </w:r>
    </w:p>
    <w:p w14:paraId="47319ECF" w14:textId="0AF7E91C" w:rsidR="00AA430C" w:rsidRPr="001B72EC" w:rsidRDefault="00DD22AC" w:rsidP="00B471F5">
      <w:pPr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Organizační s</w:t>
      </w:r>
      <w:r w:rsidR="00AA430C" w:rsidRPr="001B72EC">
        <w:rPr>
          <w:rFonts w:asciiTheme="majorHAnsi" w:hAnsiTheme="majorHAnsi"/>
        </w:rPr>
        <w:t xml:space="preserve">truktura </w:t>
      </w:r>
      <w:r w:rsidR="00D81B49" w:rsidRPr="001B72EC">
        <w:rPr>
          <w:rFonts w:asciiTheme="majorHAnsi" w:hAnsiTheme="majorHAnsi"/>
        </w:rPr>
        <w:t>ÚCK</w:t>
      </w:r>
      <w:r w:rsidR="00AA430C" w:rsidRPr="001B72EC">
        <w:rPr>
          <w:rFonts w:asciiTheme="majorHAnsi" w:hAnsiTheme="majorHAnsi"/>
        </w:rPr>
        <w:t xml:space="preserve"> je </w:t>
      </w:r>
      <w:r w:rsidR="00F43B13" w:rsidRPr="001B72EC">
        <w:rPr>
          <w:rFonts w:asciiTheme="majorHAnsi" w:hAnsiTheme="majorHAnsi"/>
        </w:rPr>
        <w:t>stanovena</w:t>
      </w:r>
      <w:r w:rsidR="00AA430C" w:rsidRPr="001B72EC">
        <w:rPr>
          <w:rFonts w:asciiTheme="majorHAnsi" w:hAnsiTheme="majorHAnsi"/>
        </w:rPr>
        <w:t xml:space="preserve"> v příloze č. 1 organizačního řádu.</w:t>
      </w:r>
    </w:p>
    <w:p w14:paraId="55A64E67" w14:textId="78CDDDC8" w:rsidR="005F69B7" w:rsidRPr="001B72EC" w:rsidRDefault="005F69B7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/>
        </w:rPr>
      </w:pPr>
      <w:bookmarkStart w:id="15" w:name="_Toc260324383"/>
      <w:r w:rsidRPr="001B72EC">
        <w:rPr>
          <w:rFonts w:asciiTheme="majorHAnsi" w:hAnsiTheme="majorHAnsi"/>
        </w:rPr>
        <w:t>Vedoucí tajemník</w:t>
      </w:r>
      <w:bookmarkEnd w:id="15"/>
    </w:p>
    <w:p w14:paraId="681AB223" w14:textId="007F4855" w:rsidR="005F69B7" w:rsidRPr="001B72EC" w:rsidRDefault="005F69B7" w:rsidP="007668DF">
      <w:pPr>
        <w:pStyle w:val="Odstavecseseznamem"/>
        <w:numPr>
          <w:ilvl w:val="0"/>
          <w:numId w:val="16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Vedoucí tajemník je odpovědný za řádný chod ÚCK a plnění úkolů ÚCK v souladu s právním řádem ČR,</w:t>
      </w:r>
      <w:r w:rsidR="00C42BB6" w:rsidRPr="001B72EC">
        <w:rPr>
          <w:rFonts w:asciiTheme="majorHAnsi" w:hAnsiTheme="majorHAnsi"/>
        </w:rPr>
        <w:t xml:space="preserve"> c</w:t>
      </w:r>
      <w:r w:rsidRPr="001B72EC">
        <w:rPr>
          <w:rFonts w:asciiTheme="majorHAnsi" w:hAnsiTheme="majorHAnsi"/>
        </w:rPr>
        <w:t xml:space="preserve">írkevním zřízením, řády, pravidly a statuty ČCE, dalšími usneseními synodu, usneseními synodní rady a tímto organizačním řádem. </w:t>
      </w:r>
    </w:p>
    <w:p w14:paraId="6330D80E" w14:textId="77777777" w:rsidR="005F69B7" w:rsidRPr="001B72EC" w:rsidRDefault="005F69B7" w:rsidP="007668DF">
      <w:pPr>
        <w:pStyle w:val="Odstavecseseznamem"/>
        <w:numPr>
          <w:ilvl w:val="0"/>
          <w:numId w:val="16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Vedoucí tajemník zejména:</w:t>
      </w:r>
    </w:p>
    <w:p w14:paraId="63DD8E24" w14:textId="4A4FEE92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řídí a kontroluje </w:t>
      </w:r>
      <w:r w:rsidR="006836D4" w:rsidRPr="001B72EC">
        <w:rPr>
          <w:rFonts w:asciiTheme="majorHAnsi" w:hAnsiTheme="majorHAnsi"/>
        </w:rPr>
        <w:t xml:space="preserve">činnost jemu přímo podřízených zaměstnanců ÚCK a ve spolupráci </w:t>
      </w:r>
      <w:r w:rsidR="00DC78D3" w:rsidRPr="001B72EC">
        <w:rPr>
          <w:rFonts w:asciiTheme="majorHAnsi" w:hAnsiTheme="majorHAnsi"/>
        </w:rPr>
        <w:t>s jemu přímo podřízenými vedoucími zaměstnanci podle potřeby též činnost dalších zaměstnanců ÚCK</w:t>
      </w:r>
      <w:r w:rsidRPr="001B72EC">
        <w:rPr>
          <w:rFonts w:asciiTheme="majorHAnsi" w:hAnsiTheme="majorHAnsi"/>
        </w:rPr>
        <w:t>;</w:t>
      </w:r>
    </w:p>
    <w:p w14:paraId="45A2DAFC" w14:textId="765631CF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plní další povinnosti vedoucího zaměstnance stanovené zákoníkem práce; </w:t>
      </w:r>
    </w:p>
    <w:p w14:paraId="63C1BAF2" w14:textId="778042C8" w:rsidR="00203DC3" w:rsidRPr="001B72EC" w:rsidRDefault="00203DC3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svolává a řídí porady vedoucích úseků</w:t>
      </w:r>
      <w:r w:rsidR="00580665" w:rsidRPr="001B72EC">
        <w:rPr>
          <w:rFonts w:asciiTheme="majorHAnsi" w:hAnsiTheme="majorHAnsi"/>
        </w:rPr>
        <w:t>, porady úseku vedoucího tajemníka</w:t>
      </w:r>
      <w:r w:rsidRPr="001B72EC">
        <w:rPr>
          <w:rFonts w:asciiTheme="majorHAnsi" w:hAnsiTheme="majorHAnsi"/>
        </w:rPr>
        <w:t xml:space="preserve"> a podle potřeby i</w:t>
      </w:r>
      <w:r w:rsidR="00580665" w:rsidRPr="001B72EC">
        <w:rPr>
          <w:rFonts w:asciiTheme="majorHAnsi" w:hAnsiTheme="majorHAnsi"/>
        </w:rPr>
        <w:t> </w:t>
      </w:r>
      <w:r w:rsidRPr="001B72EC">
        <w:rPr>
          <w:rFonts w:asciiTheme="majorHAnsi" w:hAnsiTheme="majorHAnsi"/>
        </w:rPr>
        <w:t>dalších zaměstnanců ÚCK;</w:t>
      </w:r>
    </w:p>
    <w:p w14:paraId="13B7E292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vydává vnitřní směrnice řídící činnost ÚCK, pokud je nevydává synodní rada, a odpovídá za informování zaměstnanců ĆCE o vydání a změnách všech vnitřních směrnic, odpovídá za evidenci všech vnitřních směrnic;</w:t>
      </w:r>
    </w:p>
    <w:p w14:paraId="107BB988" w14:textId="507EAB87" w:rsidR="005F69B7" w:rsidRPr="001B72EC" w:rsidRDefault="0036487D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předkládá synodní radě</w:t>
      </w:r>
      <w:r w:rsidR="005F69B7" w:rsidRPr="001B72EC">
        <w:rPr>
          <w:rFonts w:asciiTheme="majorHAnsi" w:hAnsiTheme="majorHAnsi"/>
        </w:rPr>
        <w:t xml:space="preserve"> návrh rozpočtu</w:t>
      </w:r>
      <w:r w:rsidR="00E60731" w:rsidRPr="001B72EC">
        <w:rPr>
          <w:rFonts w:asciiTheme="majorHAnsi" w:hAnsiTheme="majorHAnsi"/>
        </w:rPr>
        <w:t xml:space="preserve"> povšechného sboru</w:t>
      </w:r>
      <w:r w:rsidR="005F69B7" w:rsidRPr="001B72EC">
        <w:rPr>
          <w:rFonts w:asciiTheme="majorHAnsi" w:hAnsiTheme="majorHAnsi"/>
        </w:rPr>
        <w:t>;</w:t>
      </w:r>
    </w:p>
    <w:p w14:paraId="75895C9C" w14:textId="19DDA940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v souladu se zvláštní směrnicí rozhoduje o přijímání </w:t>
      </w:r>
      <w:r w:rsidR="00EF0AD8" w:rsidRPr="001B72EC">
        <w:rPr>
          <w:rFonts w:asciiTheme="majorHAnsi" w:hAnsiTheme="majorHAnsi"/>
        </w:rPr>
        <w:t>a propouštění zaměstnanců ÚCK a </w:t>
      </w:r>
      <w:r w:rsidRPr="001B72EC">
        <w:rPr>
          <w:rFonts w:asciiTheme="majorHAnsi" w:hAnsiTheme="majorHAnsi"/>
        </w:rPr>
        <w:t>uzavírá s nimi pracovní smlouvy a dohody o pracích konaných mimo pracovní poměr;</w:t>
      </w:r>
    </w:p>
    <w:p w14:paraId="31B2D471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stanovuje pracovní náplně </w:t>
      </w:r>
      <w:r w:rsidR="00D81B49" w:rsidRPr="001B72EC">
        <w:rPr>
          <w:rFonts w:asciiTheme="majorHAnsi" w:hAnsiTheme="majorHAnsi"/>
        </w:rPr>
        <w:t>zaměstnanců ÚCK;</w:t>
      </w:r>
    </w:p>
    <w:p w14:paraId="348CD1FC" w14:textId="50D0A6E2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rozhoduje </w:t>
      </w:r>
      <w:r w:rsidR="00DC78D3" w:rsidRPr="001B72EC">
        <w:rPr>
          <w:rFonts w:asciiTheme="majorHAnsi" w:hAnsiTheme="majorHAnsi"/>
        </w:rPr>
        <w:t xml:space="preserve">v rámci schváleného rozpočtu </w:t>
      </w:r>
      <w:r w:rsidRPr="001B72EC">
        <w:rPr>
          <w:rFonts w:asciiTheme="majorHAnsi" w:hAnsiTheme="majorHAnsi"/>
        </w:rPr>
        <w:t>o výši mezd a odměn zaměstnanců ÚCK;</w:t>
      </w:r>
    </w:p>
    <w:p w14:paraId="19608FB5" w14:textId="764F9C65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uzavírá dohody o odpovědnosti k ochraně hodnot svěře</w:t>
      </w:r>
      <w:r w:rsidR="00EF0AD8" w:rsidRPr="001B72EC">
        <w:rPr>
          <w:rFonts w:asciiTheme="majorHAnsi" w:hAnsiTheme="majorHAnsi"/>
        </w:rPr>
        <w:t>ných zaměstnanci k vyúčtování a </w:t>
      </w:r>
      <w:r w:rsidRPr="001B72EC">
        <w:rPr>
          <w:rFonts w:asciiTheme="majorHAnsi" w:hAnsiTheme="majorHAnsi"/>
        </w:rPr>
        <w:t>dohod o odpovědnosti za ztrátu svěřených předmětů s bezprostředně podřízenými zaměstnanci;</w:t>
      </w:r>
    </w:p>
    <w:p w14:paraId="2875E075" w14:textId="73E1F820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sleduje změny legislativy ČR a je odpovědný za jejich </w:t>
      </w:r>
      <w:r w:rsidR="00C42BB6" w:rsidRPr="001B72EC">
        <w:rPr>
          <w:rFonts w:asciiTheme="majorHAnsi" w:hAnsiTheme="majorHAnsi"/>
        </w:rPr>
        <w:t>dodržování, dále sleduje změny c</w:t>
      </w:r>
      <w:r w:rsidRPr="001B72EC">
        <w:rPr>
          <w:rFonts w:asciiTheme="majorHAnsi" w:hAnsiTheme="majorHAnsi"/>
        </w:rPr>
        <w:t>írkevního zřízení, řádů, pravidel a statutů a je odpovědný za jejich dodržování;</w:t>
      </w:r>
    </w:p>
    <w:p w14:paraId="4D30A9D7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 případě, že se změny legislativy ČR týkají též činnosti církevních sborů, informuje o nich církevní sbory</w:t>
      </w:r>
    </w:p>
    <w:p w14:paraId="5EF085EE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lastRenderedPageBreak/>
        <w:t>odpovídá za proškolení zaměstnanců v oblasti BOZP;</w:t>
      </w:r>
    </w:p>
    <w:p w14:paraId="4C4ED9B8" w14:textId="34CE437A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schvaluje čerpání dovolené a náhradního volna bezprostředně podřízených zaměstnanců a vysílá bezprostředně podřízené zaměstnance na pracovní cesty;</w:t>
      </w:r>
    </w:p>
    <w:p w14:paraId="08035505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 souladu se zvláštní směrnicí uzavírá smlouvy a činí jiné právní úkony jménem zaměstnavatele;</w:t>
      </w:r>
    </w:p>
    <w:p w14:paraId="02E146E2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organizačně a administrativně zabezpečuje zasedání synodu, zasedání předsednictva synodu a zasedání synodní rady;</w:t>
      </w:r>
    </w:p>
    <w:p w14:paraId="17690A12" w14:textId="662DED52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odpovídá za přípravu bodů do programu zasedání synodní rady předkládaných ÚCK;</w:t>
      </w:r>
    </w:p>
    <w:p w14:paraId="0AF6586E" w14:textId="0F8B5566" w:rsidR="00DC78D3" w:rsidRPr="001B72EC" w:rsidRDefault="00DC78D3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zajišťuje odbornou a administrativní součinnost ÚCK při přípravě bodů do programu zasedání synodní rady předkládaných jednotlivými členy synodní rady;</w:t>
      </w:r>
    </w:p>
    <w:p w14:paraId="33B41056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účastní se zasedání synodu, zasedání předsednictva synodu a zasedání synodní rady;</w:t>
      </w:r>
    </w:p>
    <w:p w14:paraId="1DE37BC6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předkládá synodní radě zprávy o plnění usnesení synodní rady;</w:t>
      </w:r>
    </w:p>
    <w:p w14:paraId="3B102E2D" w14:textId="5E092EFA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odpovídá za zveřejnění usne</w:t>
      </w:r>
      <w:r w:rsidR="00C42BB6" w:rsidRPr="001B72EC">
        <w:rPr>
          <w:rFonts w:asciiTheme="majorHAnsi" w:hAnsiTheme="majorHAnsi"/>
        </w:rPr>
        <w:t>sení synodu a aktuálního znění c</w:t>
      </w:r>
      <w:r w:rsidRPr="001B72EC">
        <w:rPr>
          <w:rFonts w:asciiTheme="majorHAnsi" w:hAnsiTheme="majorHAnsi"/>
        </w:rPr>
        <w:t>írkevního zřízení, řádů, pravidel a statutů ČCE;</w:t>
      </w:r>
    </w:p>
    <w:p w14:paraId="76C8469E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informuje církevní sbory o úkolech, které pro ně vyplývají z usnesení synodu, usnesení synodní rady a usnesení předsednictva synodu;</w:t>
      </w:r>
    </w:p>
    <w:p w14:paraId="7C4A062B" w14:textId="316A0308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za</w:t>
      </w:r>
      <w:r w:rsidR="0019608C" w:rsidRPr="001B72EC">
        <w:rPr>
          <w:rFonts w:asciiTheme="majorHAnsi" w:hAnsiTheme="majorHAnsi"/>
        </w:rPr>
        <w:t xml:space="preserve">jišťuje, </w:t>
      </w:r>
      <w:r w:rsidRPr="001B72EC">
        <w:rPr>
          <w:rFonts w:asciiTheme="majorHAnsi" w:hAnsiTheme="majorHAnsi"/>
        </w:rPr>
        <w:t>aby církevní sbory včas dostávaly právní a správní informace nezbytné pro jejich činnost;</w:t>
      </w:r>
    </w:p>
    <w:p w14:paraId="3EDB99AE" w14:textId="4F296E78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za</w:t>
      </w:r>
      <w:r w:rsidR="0019608C" w:rsidRPr="001B72EC">
        <w:rPr>
          <w:rFonts w:asciiTheme="majorHAnsi" w:hAnsiTheme="majorHAnsi"/>
        </w:rPr>
        <w:t>jišťuje</w:t>
      </w:r>
      <w:r w:rsidRPr="001B72EC">
        <w:rPr>
          <w:rFonts w:asciiTheme="majorHAnsi" w:hAnsiTheme="majorHAnsi"/>
        </w:rPr>
        <w:t xml:space="preserve"> kontakt mezi synodní radou, ÚCK, účelovými zařízeními ĆCE a jinými právnickými osobami zřízenými ČCE;</w:t>
      </w:r>
    </w:p>
    <w:p w14:paraId="09A37E02" w14:textId="77777777" w:rsidR="005F69B7" w:rsidRPr="001B72EC" w:rsidRDefault="005F69B7" w:rsidP="007668DF">
      <w:pPr>
        <w:pStyle w:val="Odstavecseseznamem"/>
        <w:numPr>
          <w:ilvl w:val="1"/>
          <w:numId w:val="16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vyřizuje stížnosti týkající se činnosti ÚCK.</w:t>
      </w:r>
    </w:p>
    <w:p w14:paraId="4980CA17" w14:textId="2664448E" w:rsidR="005F69B7" w:rsidRPr="001B72EC" w:rsidRDefault="000A282A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/>
        </w:rPr>
      </w:pPr>
      <w:bookmarkStart w:id="16" w:name="_Toc260324385"/>
      <w:r w:rsidRPr="001B72EC">
        <w:rPr>
          <w:rFonts w:asciiTheme="majorHAnsi" w:hAnsiTheme="majorHAnsi"/>
        </w:rPr>
        <w:t xml:space="preserve">  </w:t>
      </w:r>
      <w:r w:rsidR="005F69B7" w:rsidRPr="001B72EC">
        <w:rPr>
          <w:rFonts w:asciiTheme="majorHAnsi" w:hAnsiTheme="majorHAnsi"/>
        </w:rPr>
        <w:t xml:space="preserve">Vedoucí </w:t>
      </w:r>
      <w:r w:rsidR="0019608C" w:rsidRPr="001B72EC">
        <w:rPr>
          <w:rFonts w:asciiTheme="majorHAnsi" w:hAnsiTheme="majorHAnsi"/>
        </w:rPr>
        <w:t>úseku</w:t>
      </w:r>
      <w:bookmarkEnd w:id="16"/>
    </w:p>
    <w:p w14:paraId="6CD5C32C" w14:textId="31E77E85" w:rsidR="005F69B7" w:rsidRPr="001B72EC" w:rsidRDefault="005F69B7" w:rsidP="007668DF">
      <w:pPr>
        <w:pStyle w:val="Odstavecseseznamem"/>
        <w:numPr>
          <w:ilvl w:val="0"/>
          <w:numId w:val="18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Vedoucí </w:t>
      </w:r>
      <w:r w:rsidR="0019608C" w:rsidRPr="001B72EC">
        <w:rPr>
          <w:rFonts w:asciiTheme="majorHAnsi" w:hAnsiTheme="majorHAnsi"/>
        </w:rPr>
        <w:t xml:space="preserve">úseku </w:t>
      </w:r>
      <w:r w:rsidRPr="001B72EC">
        <w:rPr>
          <w:rFonts w:asciiTheme="majorHAnsi" w:hAnsiTheme="majorHAnsi"/>
        </w:rPr>
        <w:t xml:space="preserve">je odpovědný za řádný chod </w:t>
      </w:r>
      <w:r w:rsidR="0019608C" w:rsidRPr="001B72EC">
        <w:rPr>
          <w:rFonts w:asciiTheme="majorHAnsi" w:hAnsiTheme="majorHAnsi"/>
        </w:rPr>
        <w:t xml:space="preserve">jím řízeného úseku a za </w:t>
      </w:r>
      <w:r w:rsidRPr="001B72EC">
        <w:rPr>
          <w:rFonts w:asciiTheme="majorHAnsi" w:hAnsiTheme="majorHAnsi"/>
        </w:rPr>
        <w:t>plnění jeho úkolů.</w:t>
      </w:r>
    </w:p>
    <w:p w14:paraId="5FAD61A0" w14:textId="18ED707D" w:rsidR="005F69B7" w:rsidRPr="001B72EC" w:rsidRDefault="005F69B7" w:rsidP="007668DF">
      <w:pPr>
        <w:pStyle w:val="Odstavecseseznamem"/>
        <w:numPr>
          <w:ilvl w:val="0"/>
          <w:numId w:val="18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Vedoucí </w:t>
      </w:r>
      <w:r w:rsidR="0019608C" w:rsidRPr="001B72EC">
        <w:rPr>
          <w:rFonts w:asciiTheme="majorHAnsi" w:hAnsiTheme="majorHAnsi"/>
        </w:rPr>
        <w:t xml:space="preserve">úseku </w:t>
      </w:r>
      <w:r w:rsidRPr="001B72EC">
        <w:rPr>
          <w:rFonts w:asciiTheme="majorHAnsi" w:hAnsiTheme="majorHAnsi"/>
        </w:rPr>
        <w:t>zejména:</w:t>
      </w:r>
    </w:p>
    <w:p w14:paraId="19870DAB" w14:textId="6801196A" w:rsidR="005F69B7" w:rsidRPr="001B72EC" w:rsidRDefault="005F69B7" w:rsidP="007668DF">
      <w:pPr>
        <w:pStyle w:val="Odstavecseseznamem"/>
        <w:numPr>
          <w:ilvl w:val="1"/>
          <w:numId w:val="18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řídí a kontroluje činnost </w:t>
      </w:r>
      <w:r w:rsidR="0019608C" w:rsidRPr="001B72EC">
        <w:rPr>
          <w:rFonts w:asciiTheme="majorHAnsi" w:hAnsiTheme="majorHAnsi"/>
        </w:rPr>
        <w:t xml:space="preserve">jemu přímo podřízených </w:t>
      </w:r>
      <w:r w:rsidRPr="001B72EC">
        <w:rPr>
          <w:rFonts w:asciiTheme="majorHAnsi" w:hAnsiTheme="majorHAnsi"/>
        </w:rPr>
        <w:t>zaměstnanců, rozděluje úkoly a provádí kontrolu jejich plnění;</w:t>
      </w:r>
    </w:p>
    <w:p w14:paraId="6D242B17" w14:textId="2EAE7116" w:rsidR="005F69B7" w:rsidRPr="001B72EC" w:rsidRDefault="005F69B7" w:rsidP="007668DF">
      <w:pPr>
        <w:pStyle w:val="Odstavecseseznamem"/>
        <w:numPr>
          <w:ilvl w:val="1"/>
          <w:numId w:val="18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spolupracuje s člen</w:t>
      </w:r>
      <w:r w:rsidR="0019608C" w:rsidRPr="001B72EC">
        <w:rPr>
          <w:rFonts w:asciiTheme="majorHAnsi" w:hAnsiTheme="majorHAnsi"/>
        </w:rPr>
        <w:t>y</w:t>
      </w:r>
      <w:r w:rsidRPr="001B72EC">
        <w:rPr>
          <w:rFonts w:asciiTheme="majorHAnsi" w:hAnsiTheme="majorHAnsi"/>
        </w:rPr>
        <w:t xml:space="preserve"> synodní rady </w:t>
      </w:r>
      <w:r w:rsidR="0019608C" w:rsidRPr="001B72EC">
        <w:rPr>
          <w:rFonts w:asciiTheme="majorHAnsi" w:hAnsiTheme="majorHAnsi"/>
        </w:rPr>
        <w:t xml:space="preserve">odpovědnými za sledování </w:t>
      </w:r>
      <w:r w:rsidR="00203DC3" w:rsidRPr="001B72EC">
        <w:rPr>
          <w:rFonts w:asciiTheme="majorHAnsi" w:hAnsiTheme="majorHAnsi"/>
        </w:rPr>
        <w:t xml:space="preserve">agend </w:t>
      </w:r>
      <w:r w:rsidR="0019608C" w:rsidRPr="001B72EC">
        <w:rPr>
          <w:rFonts w:asciiTheme="majorHAnsi" w:hAnsiTheme="majorHAnsi"/>
        </w:rPr>
        <w:t>spravovaných v rámci úseku</w:t>
      </w:r>
      <w:r w:rsidRPr="001B72EC">
        <w:rPr>
          <w:rFonts w:asciiTheme="majorHAnsi" w:hAnsiTheme="majorHAnsi"/>
        </w:rPr>
        <w:t>;</w:t>
      </w:r>
    </w:p>
    <w:p w14:paraId="1F96069F" w14:textId="140BB124" w:rsidR="005F69B7" w:rsidRPr="001B72EC" w:rsidRDefault="005F69B7" w:rsidP="007668DF">
      <w:pPr>
        <w:pStyle w:val="Odstavecseseznamem"/>
        <w:numPr>
          <w:ilvl w:val="1"/>
          <w:numId w:val="18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svolává a řídí porady </w:t>
      </w:r>
      <w:r w:rsidR="002C1CDB" w:rsidRPr="001B72EC">
        <w:rPr>
          <w:rFonts w:asciiTheme="majorHAnsi" w:hAnsiTheme="majorHAnsi"/>
        </w:rPr>
        <w:t>úseku</w:t>
      </w:r>
      <w:r w:rsidRPr="001B72EC">
        <w:rPr>
          <w:rFonts w:asciiTheme="majorHAnsi" w:hAnsiTheme="majorHAnsi"/>
        </w:rPr>
        <w:t>;</w:t>
      </w:r>
    </w:p>
    <w:p w14:paraId="5988BF94" w14:textId="1F9773A5" w:rsidR="005F69B7" w:rsidRPr="001B72EC" w:rsidRDefault="005F69B7" w:rsidP="007668DF">
      <w:pPr>
        <w:pStyle w:val="Odstavecseseznamem"/>
        <w:numPr>
          <w:ilvl w:val="1"/>
          <w:numId w:val="18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informuje</w:t>
      </w:r>
      <w:r w:rsidR="009C0BB5" w:rsidRPr="001B72EC">
        <w:rPr>
          <w:rFonts w:asciiTheme="majorHAnsi" w:hAnsiTheme="majorHAnsi"/>
        </w:rPr>
        <w:t xml:space="preserve"> vedoucího tajemníka</w:t>
      </w:r>
      <w:r w:rsidR="00A35239" w:rsidRPr="001B72EC">
        <w:rPr>
          <w:rFonts w:asciiTheme="majorHAnsi" w:hAnsiTheme="majorHAnsi"/>
        </w:rPr>
        <w:t xml:space="preserve"> </w:t>
      </w:r>
      <w:r w:rsidRPr="001B72EC">
        <w:rPr>
          <w:rFonts w:asciiTheme="majorHAnsi" w:hAnsiTheme="majorHAnsi"/>
        </w:rPr>
        <w:t xml:space="preserve">o činnosti </w:t>
      </w:r>
      <w:r w:rsidR="002C1CDB" w:rsidRPr="001B72EC">
        <w:rPr>
          <w:rFonts w:asciiTheme="majorHAnsi" w:hAnsiTheme="majorHAnsi"/>
        </w:rPr>
        <w:t>úseku</w:t>
      </w:r>
      <w:r w:rsidRPr="001B72EC">
        <w:rPr>
          <w:rFonts w:asciiTheme="majorHAnsi" w:hAnsiTheme="majorHAnsi"/>
        </w:rPr>
        <w:t>;</w:t>
      </w:r>
    </w:p>
    <w:p w14:paraId="6E2A64FC" w14:textId="74C0B60A" w:rsidR="005F69B7" w:rsidRPr="001B72EC" w:rsidRDefault="005F69B7" w:rsidP="007668DF">
      <w:pPr>
        <w:pStyle w:val="Odstavecseseznamem"/>
        <w:numPr>
          <w:ilvl w:val="1"/>
          <w:numId w:val="18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připravuje návrh rozpočtu příslušného </w:t>
      </w:r>
      <w:r w:rsidR="00203DC3" w:rsidRPr="001B72EC">
        <w:rPr>
          <w:rFonts w:asciiTheme="majorHAnsi" w:hAnsiTheme="majorHAnsi"/>
        </w:rPr>
        <w:t>úseku</w:t>
      </w:r>
      <w:r w:rsidR="002C1CDB" w:rsidRPr="001B72EC">
        <w:rPr>
          <w:rFonts w:asciiTheme="majorHAnsi" w:hAnsiTheme="majorHAnsi"/>
        </w:rPr>
        <w:t>, průběžně sleduje čerpání schváleného rozpočtu a v předstihu upozorňuje na možný vznik významnějších odchylek od plánovaných výdajů nebo příjmů rozpočtu</w:t>
      </w:r>
      <w:r w:rsidRPr="001B72EC">
        <w:rPr>
          <w:rFonts w:asciiTheme="majorHAnsi" w:hAnsiTheme="majorHAnsi"/>
        </w:rPr>
        <w:t>;</w:t>
      </w:r>
    </w:p>
    <w:p w14:paraId="6B70F7AD" w14:textId="4312C635" w:rsidR="005F69B7" w:rsidRPr="001B72EC" w:rsidRDefault="005F69B7" w:rsidP="007668DF">
      <w:pPr>
        <w:pStyle w:val="Odstavecseseznamem"/>
        <w:numPr>
          <w:ilvl w:val="1"/>
          <w:numId w:val="18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předkládá </w:t>
      </w:r>
      <w:r w:rsidR="009C0BB5" w:rsidRPr="001B72EC">
        <w:rPr>
          <w:rFonts w:asciiTheme="majorHAnsi" w:hAnsiTheme="majorHAnsi"/>
        </w:rPr>
        <w:t>vedoucímu tajemníkovi</w:t>
      </w:r>
      <w:r w:rsidR="00077773" w:rsidRPr="001B72EC">
        <w:rPr>
          <w:rFonts w:asciiTheme="majorHAnsi" w:hAnsiTheme="majorHAnsi"/>
        </w:rPr>
        <w:t xml:space="preserve"> </w:t>
      </w:r>
      <w:r w:rsidRPr="001B72EC">
        <w:rPr>
          <w:rFonts w:asciiTheme="majorHAnsi" w:hAnsiTheme="majorHAnsi"/>
        </w:rPr>
        <w:t>návrhy na uzavření dohod o odpovědnosti k ochraně hodnot svěřených zaměstnanci k vyúčtování a dohod o odpovědnosti</w:t>
      </w:r>
      <w:r w:rsidR="002C1CDB" w:rsidRPr="001B72EC">
        <w:rPr>
          <w:rFonts w:asciiTheme="majorHAnsi" w:hAnsiTheme="majorHAnsi"/>
        </w:rPr>
        <w:t xml:space="preserve"> za ztrátu svěřených předmětů s podřízenými </w:t>
      </w:r>
      <w:r w:rsidRPr="001B72EC">
        <w:rPr>
          <w:rFonts w:asciiTheme="majorHAnsi" w:hAnsiTheme="majorHAnsi"/>
        </w:rPr>
        <w:t xml:space="preserve">zaměstnanci </w:t>
      </w:r>
      <w:r w:rsidR="002C1CDB" w:rsidRPr="001B72EC">
        <w:rPr>
          <w:rFonts w:asciiTheme="majorHAnsi" w:hAnsiTheme="majorHAnsi"/>
        </w:rPr>
        <w:t>úseku</w:t>
      </w:r>
      <w:r w:rsidRPr="001B72EC">
        <w:rPr>
          <w:rFonts w:asciiTheme="majorHAnsi" w:hAnsiTheme="majorHAnsi"/>
        </w:rPr>
        <w:t>;</w:t>
      </w:r>
    </w:p>
    <w:p w14:paraId="67DAA9D9" w14:textId="77777777" w:rsidR="005F69B7" w:rsidRPr="001B72EC" w:rsidRDefault="005F69B7" w:rsidP="007668DF">
      <w:pPr>
        <w:pStyle w:val="Odstavecseseznamem"/>
        <w:numPr>
          <w:ilvl w:val="1"/>
          <w:numId w:val="18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schvaluje dovolené a čerpání náhradního volna podřízených zaměstnanců a vysílá podřízené zaměstnance na pracovní cesty;</w:t>
      </w:r>
    </w:p>
    <w:p w14:paraId="4AB2C95E" w14:textId="5314E8BD" w:rsidR="005F69B7" w:rsidRPr="001B72EC" w:rsidRDefault="005F69B7" w:rsidP="007668DF">
      <w:pPr>
        <w:pStyle w:val="Odstavecseseznamem"/>
        <w:numPr>
          <w:ilvl w:val="1"/>
          <w:numId w:val="18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připravuje body do programu zasedání synodní rady týkající se činnosti příslušného </w:t>
      </w:r>
      <w:r w:rsidR="008E6A0B" w:rsidRPr="001B72EC">
        <w:rPr>
          <w:rFonts w:asciiTheme="majorHAnsi" w:hAnsiTheme="majorHAnsi"/>
        </w:rPr>
        <w:t>úseku</w:t>
      </w:r>
      <w:r w:rsidRPr="001B72EC">
        <w:rPr>
          <w:rFonts w:asciiTheme="majorHAnsi" w:hAnsiTheme="majorHAnsi"/>
        </w:rPr>
        <w:t>;</w:t>
      </w:r>
    </w:p>
    <w:p w14:paraId="47E3E554" w14:textId="77777777" w:rsidR="008D2CE3" w:rsidRPr="001B72EC" w:rsidRDefault="005F69B7" w:rsidP="008D2CE3">
      <w:pPr>
        <w:pStyle w:val="Odstavecseseznamem"/>
        <w:numPr>
          <w:ilvl w:val="1"/>
          <w:numId w:val="18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na vyzvání se účastní zasedání synodní rady a v případě povolání za poradce synodu též zasedání synodu.</w:t>
      </w:r>
    </w:p>
    <w:p w14:paraId="79B66525" w14:textId="36DC12FA" w:rsidR="0019608C" w:rsidRPr="001B72EC" w:rsidRDefault="0019608C" w:rsidP="008E6A0B">
      <w:pPr>
        <w:pStyle w:val="Odstavecseseznamem"/>
        <w:ind w:left="426"/>
        <w:rPr>
          <w:rFonts w:asciiTheme="majorHAnsi" w:hAnsiTheme="majorHAnsi"/>
        </w:rPr>
      </w:pPr>
    </w:p>
    <w:p w14:paraId="0414C8F6" w14:textId="56446D34" w:rsidR="0019608C" w:rsidRPr="001B72EC" w:rsidRDefault="000A282A" w:rsidP="000A282A">
      <w:pPr>
        <w:pStyle w:val="Nadpis1"/>
        <w:numPr>
          <w:ilvl w:val="3"/>
          <w:numId w:val="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  </w:t>
      </w:r>
      <w:r w:rsidR="0019608C" w:rsidRPr="001B72EC">
        <w:rPr>
          <w:rFonts w:asciiTheme="majorHAnsi" w:hAnsiTheme="majorHAnsi"/>
        </w:rPr>
        <w:t>Vedoucí oddělení, vedoucí církevního střediska</w:t>
      </w:r>
    </w:p>
    <w:p w14:paraId="2C6E2EF4" w14:textId="71805645" w:rsidR="0019608C" w:rsidRPr="001B72EC" w:rsidRDefault="0019608C" w:rsidP="00EF0AD8">
      <w:pPr>
        <w:pStyle w:val="Odstavecseseznamem"/>
        <w:numPr>
          <w:ilvl w:val="0"/>
          <w:numId w:val="63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Vedoucí oddělení nebo církevního střediska je odpovědný za řádný chod </w:t>
      </w:r>
      <w:r w:rsidR="00EF0AD8" w:rsidRPr="001B72EC">
        <w:rPr>
          <w:rFonts w:asciiTheme="majorHAnsi" w:hAnsiTheme="majorHAnsi"/>
        </w:rPr>
        <w:t xml:space="preserve">agend spravovaných v rámci </w:t>
      </w:r>
      <w:r w:rsidR="00203DC3" w:rsidRPr="001B72EC">
        <w:rPr>
          <w:rFonts w:asciiTheme="majorHAnsi" w:hAnsiTheme="majorHAnsi"/>
        </w:rPr>
        <w:t xml:space="preserve">jím řízeného </w:t>
      </w:r>
      <w:r w:rsidRPr="001B72EC">
        <w:rPr>
          <w:rFonts w:asciiTheme="majorHAnsi" w:hAnsiTheme="majorHAnsi"/>
        </w:rPr>
        <w:t xml:space="preserve">oddělení nebo církevního střediska a plnění </w:t>
      </w:r>
      <w:r w:rsidR="00EF0AD8" w:rsidRPr="001B72EC">
        <w:rPr>
          <w:rFonts w:asciiTheme="majorHAnsi" w:hAnsiTheme="majorHAnsi"/>
        </w:rPr>
        <w:t xml:space="preserve">všech souvisejících </w:t>
      </w:r>
      <w:r w:rsidRPr="001B72EC">
        <w:rPr>
          <w:rFonts w:asciiTheme="majorHAnsi" w:hAnsiTheme="majorHAnsi"/>
        </w:rPr>
        <w:t>úkolů.</w:t>
      </w:r>
    </w:p>
    <w:p w14:paraId="1A0C1937" w14:textId="77777777" w:rsidR="0019608C" w:rsidRPr="001B72EC" w:rsidRDefault="0019608C" w:rsidP="00EF0AD8">
      <w:pPr>
        <w:pStyle w:val="Odstavecseseznamem"/>
        <w:numPr>
          <w:ilvl w:val="0"/>
          <w:numId w:val="63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Vedoucí oddělení nebo církevního střediska zejména:</w:t>
      </w:r>
    </w:p>
    <w:p w14:paraId="5D300CE6" w14:textId="2548A9FD" w:rsidR="0019608C" w:rsidRPr="001B72EC" w:rsidRDefault="0019608C" w:rsidP="00EF0AD8">
      <w:pPr>
        <w:pStyle w:val="Odstavecseseznamem"/>
        <w:numPr>
          <w:ilvl w:val="0"/>
          <w:numId w:val="6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řídí a kontroluje činnost zaměstnanců oddělení nebo církevní</w:t>
      </w:r>
      <w:r w:rsidR="00203DC3" w:rsidRPr="001B72EC">
        <w:rPr>
          <w:rFonts w:asciiTheme="majorHAnsi" w:hAnsiTheme="majorHAnsi"/>
        </w:rPr>
        <w:t>ho střediska, rozděluje úkoly a </w:t>
      </w:r>
      <w:r w:rsidRPr="001B72EC">
        <w:rPr>
          <w:rFonts w:asciiTheme="majorHAnsi" w:hAnsiTheme="majorHAnsi"/>
        </w:rPr>
        <w:t>provádí kontrolu jejich plnění;</w:t>
      </w:r>
    </w:p>
    <w:p w14:paraId="176BBD0E" w14:textId="3FE7E171" w:rsidR="0019608C" w:rsidRPr="001B72EC" w:rsidRDefault="0019608C" w:rsidP="00EF0AD8">
      <w:pPr>
        <w:pStyle w:val="Odstavecseseznamem"/>
        <w:numPr>
          <w:ilvl w:val="0"/>
          <w:numId w:val="6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lastRenderedPageBreak/>
        <w:t>spolupracuje s</w:t>
      </w:r>
      <w:r w:rsidR="00203DC3" w:rsidRPr="001B72EC">
        <w:rPr>
          <w:rFonts w:asciiTheme="majorHAnsi" w:hAnsiTheme="majorHAnsi"/>
        </w:rPr>
        <w:t xml:space="preserve"> </w:t>
      </w:r>
      <w:r w:rsidRPr="001B72EC">
        <w:rPr>
          <w:rFonts w:asciiTheme="majorHAnsi" w:hAnsiTheme="majorHAnsi"/>
        </w:rPr>
        <w:t>člen</w:t>
      </w:r>
      <w:r w:rsidR="00203DC3" w:rsidRPr="001B72EC">
        <w:rPr>
          <w:rFonts w:asciiTheme="majorHAnsi" w:hAnsiTheme="majorHAnsi"/>
        </w:rPr>
        <w:t>y</w:t>
      </w:r>
      <w:r w:rsidRPr="001B72EC">
        <w:rPr>
          <w:rFonts w:asciiTheme="majorHAnsi" w:hAnsiTheme="majorHAnsi"/>
        </w:rPr>
        <w:t xml:space="preserve"> synodní rady</w:t>
      </w:r>
      <w:r w:rsidR="00203DC3" w:rsidRPr="001B72EC">
        <w:rPr>
          <w:rFonts w:asciiTheme="majorHAnsi" w:hAnsiTheme="majorHAnsi"/>
        </w:rPr>
        <w:t xml:space="preserve"> odpovědnými za sledování agend spravovaných v rámci oddělení;</w:t>
      </w:r>
    </w:p>
    <w:p w14:paraId="1B409256" w14:textId="2C06C382" w:rsidR="0019608C" w:rsidRPr="001B72EC" w:rsidRDefault="0019608C" w:rsidP="00EF0AD8">
      <w:pPr>
        <w:pStyle w:val="Odstavecseseznamem"/>
        <w:numPr>
          <w:ilvl w:val="0"/>
          <w:numId w:val="6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svolává a řídí porady oddělení nebo církevního střediska;</w:t>
      </w:r>
    </w:p>
    <w:p w14:paraId="173AB553" w14:textId="352A59FE" w:rsidR="0019608C" w:rsidRPr="001B72EC" w:rsidRDefault="0019608C" w:rsidP="00EF0AD8">
      <w:pPr>
        <w:pStyle w:val="Odstavecseseznamem"/>
        <w:numPr>
          <w:ilvl w:val="0"/>
          <w:numId w:val="6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informuje vedoucího </w:t>
      </w:r>
      <w:r w:rsidR="00203DC3" w:rsidRPr="001B72EC">
        <w:rPr>
          <w:rFonts w:asciiTheme="majorHAnsi" w:hAnsiTheme="majorHAnsi"/>
        </w:rPr>
        <w:t xml:space="preserve">úseku a podle okolností a potřeby též vedoucího </w:t>
      </w:r>
      <w:r w:rsidRPr="001B72EC">
        <w:rPr>
          <w:rFonts w:asciiTheme="majorHAnsi" w:hAnsiTheme="majorHAnsi"/>
        </w:rPr>
        <w:t>tajemníka o činnosti příslušného oddělení nebo církevního střediska;</w:t>
      </w:r>
    </w:p>
    <w:p w14:paraId="424B00F3" w14:textId="77777777" w:rsidR="0019608C" w:rsidRPr="001B72EC" w:rsidRDefault="0019608C" w:rsidP="00EF0AD8">
      <w:pPr>
        <w:pStyle w:val="Odstavecseseznamem"/>
        <w:numPr>
          <w:ilvl w:val="0"/>
          <w:numId w:val="6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připravuje návrh rozpočtu příslušného oddělení nebo církevního střediska;</w:t>
      </w:r>
    </w:p>
    <w:p w14:paraId="52705546" w14:textId="4CA53B23" w:rsidR="0019608C" w:rsidRPr="001B72EC" w:rsidRDefault="0019608C" w:rsidP="00EF0AD8">
      <w:pPr>
        <w:pStyle w:val="Odstavecseseznamem"/>
        <w:numPr>
          <w:ilvl w:val="0"/>
          <w:numId w:val="6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předkládá vedoucímu tajemníkovi návrhy na uzavření dohod o odpovědnosti k ochraně hodnot svěřených </w:t>
      </w:r>
      <w:r w:rsidR="008E6A0B" w:rsidRPr="001B72EC">
        <w:rPr>
          <w:rFonts w:asciiTheme="majorHAnsi" w:hAnsiTheme="majorHAnsi"/>
        </w:rPr>
        <w:t xml:space="preserve">podřízenému </w:t>
      </w:r>
      <w:r w:rsidRPr="001B72EC">
        <w:rPr>
          <w:rFonts w:asciiTheme="majorHAnsi" w:hAnsiTheme="majorHAnsi"/>
        </w:rPr>
        <w:t>zaměstnanci k vyúčtování a dohod o odpovědnosti za ztrátu svěřených předmětů s</w:t>
      </w:r>
      <w:r w:rsidR="008E6A0B" w:rsidRPr="001B72EC">
        <w:rPr>
          <w:rFonts w:asciiTheme="majorHAnsi" w:hAnsiTheme="majorHAnsi"/>
        </w:rPr>
        <w:t xml:space="preserve"> podřízenými </w:t>
      </w:r>
      <w:r w:rsidRPr="001B72EC">
        <w:rPr>
          <w:rFonts w:asciiTheme="majorHAnsi" w:hAnsiTheme="majorHAnsi"/>
        </w:rPr>
        <w:t>zaměstnanci;</w:t>
      </w:r>
    </w:p>
    <w:p w14:paraId="3A8446F5" w14:textId="77777777" w:rsidR="0019608C" w:rsidRPr="001B72EC" w:rsidRDefault="0019608C" w:rsidP="00EF0AD8">
      <w:pPr>
        <w:pStyle w:val="Odstavecseseznamem"/>
        <w:numPr>
          <w:ilvl w:val="0"/>
          <w:numId w:val="6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schvaluje dovolené a čerpání náhradního volna podřízených zaměstnanců a vysílá podřízené zaměstnance na pracovní cesty;</w:t>
      </w:r>
    </w:p>
    <w:p w14:paraId="7FA2E763" w14:textId="137F999C" w:rsidR="0019608C" w:rsidRPr="001B72EC" w:rsidRDefault="008E6A0B" w:rsidP="00EF0AD8">
      <w:pPr>
        <w:pStyle w:val="Odstavecseseznamem"/>
        <w:numPr>
          <w:ilvl w:val="0"/>
          <w:numId w:val="6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z pověření vedoucího úseku </w:t>
      </w:r>
      <w:r w:rsidR="0019608C" w:rsidRPr="001B72EC">
        <w:rPr>
          <w:rFonts w:asciiTheme="majorHAnsi" w:hAnsiTheme="majorHAnsi"/>
        </w:rPr>
        <w:t>připravuje body do programu zasedání synodní rady týkající se činnosti příslušného oddělení nebo církevního střediska;</w:t>
      </w:r>
    </w:p>
    <w:p w14:paraId="2793BE9F" w14:textId="77777777" w:rsidR="0019608C" w:rsidRPr="001B72EC" w:rsidRDefault="0019608C" w:rsidP="00EF0AD8">
      <w:pPr>
        <w:pStyle w:val="Odstavecseseznamem"/>
        <w:numPr>
          <w:ilvl w:val="0"/>
          <w:numId w:val="65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na vyzvání se účastní zasedání synodní rady a v případě povolání za poradce synodu též zasedání synodu.</w:t>
      </w:r>
    </w:p>
    <w:p w14:paraId="6A04A4C3" w14:textId="3BA56B2B" w:rsidR="0019608C" w:rsidRPr="001B72EC" w:rsidRDefault="0019608C" w:rsidP="0019608C">
      <w:pPr>
        <w:pStyle w:val="Odstavecseseznamem"/>
        <w:numPr>
          <w:ilvl w:val="0"/>
          <w:numId w:val="18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Ustanovení o</w:t>
      </w:r>
      <w:r w:rsidR="00C81ABF" w:rsidRPr="001B72EC">
        <w:rPr>
          <w:rFonts w:asciiTheme="majorHAnsi" w:hAnsiTheme="majorHAnsi"/>
        </w:rPr>
        <w:t xml:space="preserve">dst. 1 a 2, vyjma ustanovení týkajících se povinností vedoucího pracovníka, </w:t>
      </w:r>
      <w:r w:rsidR="00EF0AD8" w:rsidRPr="001B72EC">
        <w:rPr>
          <w:rFonts w:asciiTheme="majorHAnsi" w:hAnsiTheme="majorHAnsi"/>
        </w:rPr>
        <w:t>se přiměřeně vztahují</w:t>
      </w:r>
      <w:r w:rsidRPr="001B72EC">
        <w:rPr>
          <w:rFonts w:asciiTheme="majorHAnsi" w:hAnsiTheme="majorHAnsi"/>
        </w:rPr>
        <w:t xml:space="preserve"> i na samostatné referenty.</w:t>
      </w:r>
    </w:p>
    <w:p w14:paraId="33370BF7" w14:textId="77777777" w:rsidR="0019608C" w:rsidRPr="001B72EC" w:rsidRDefault="0019608C" w:rsidP="008E6A0B">
      <w:pPr>
        <w:pStyle w:val="Odstavecseseznamem"/>
        <w:ind w:left="426"/>
        <w:rPr>
          <w:rFonts w:asciiTheme="majorHAnsi" w:hAnsiTheme="majorHAnsi"/>
        </w:rPr>
      </w:pPr>
    </w:p>
    <w:p w14:paraId="45F53D5F" w14:textId="009D5AA2" w:rsidR="005F69B7" w:rsidRPr="001B72EC" w:rsidRDefault="000A282A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/>
        </w:rPr>
      </w:pPr>
      <w:bookmarkStart w:id="17" w:name="_Toc260324386"/>
      <w:r w:rsidRPr="001B72EC">
        <w:rPr>
          <w:rFonts w:asciiTheme="majorHAnsi" w:hAnsiTheme="majorHAnsi"/>
        </w:rPr>
        <w:t xml:space="preserve">  </w:t>
      </w:r>
      <w:r w:rsidR="005F69B7" w:rsidRPr="001B72EC">
        <w:rPr>
          <w:rFonts w:asciiTheme="majorHAnsi" w:hAnsiTheme="majorHAnsi"/>
        </w:rPr>
        <w:t>Zaměstnanci ÚCK</w:t>
      </w:r>
      <w:bookmarkEnd w:id="17"/>
    </w:p>
    <w:p w14:paraId="6C403229" w14:textId="77777777" w:rsidR="005F69B7" w:rsidRPr="001B72EC" w:rsidRDefault="005F69B7" w:rsidP="007668DF">
      <w:pPr>
        <w:pStyle w:val="Odstavecseseznamem"/>
        <w:numPr>
          <w:ilvl w:val="0"/>
          <w:numId w:val="19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Všichni zaměstnanci ÚCK jsou povinni zejména:</w:t>
      </w:r>
    </w:p>
    <w:p w14:paraId="75D14820" w14:textId="77777777" w:rsidR="005F69B7" w:rsidRPr="001B72EC" w:rsidRDefault="005F69B7" w:rsidP="007668DF">
      <w:pPr>
        <w:pStyle w:val="Odstavecseseznamem"/>
        <w:numPr>
          <w:ilvl w:val="1"/>
          <w:numId w:val="19"/>
        </w:numPr>
        <w:ind w:left="1134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pracovat řádně podle svých sil, znalostí a schopností, plnit pokyny nadřízených vydané v souladu s právními předpisy a spolupracovat s ostatními zaměstnanci;</w:t>
      </w:r>
    </w:p>
    <w:p w14:paraId="78C8EFEE" w14:textId="77777777" w:rsidR="005F69B7" w:rsidRPr="001B72EC" w:rsidRDefault="005F69B7" w:rsidP="007668DF">
      <w:pPr>
        <w:pStyle w:val="Odstavecseseznamem"/>
        <w:numPr>
          <w:ilvl w:val="1"/>
          <w:numId w:val="19"/>
        </w:numPr>
        <w:ind w:left="1134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využívat pracovní dobu k vykonávání svěřených prací, plnit kvalitně a včas pracovní úkoly;</w:t>
      </w:r>
    </w:p>
    <w:p w14:paraId="4FA9647D" w14:textId="77777777" w:rsidR="005F69B7" w:rsidRPr="001B72EC" w:rsidRDefault="005F69B7" w:rsidP="007668DF">
      <w:pPr>
        <w:pStyle w:val="Odstavecseseznamem"/>
        <w:numPr>
          <w:ilvl w:val="1"/>
          <w:numId w:val="19"/>
        </w:numPr>
        <w:ind w:left="1134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dodržovat právní předpisy vztahující se k práci jimi vykonávané, dodržovat ostatní předpisy vztahující se k práci jimi vykonávané, pokud s nimi byli řádně seznámeni;</w:t>
      </w:r>
    </w:p>
    <w:p w14:paraId="3080DFF6" w14:textId="77777777" w:rsidR="005F69B7" w:rsidRPr="001B72EC" w:rsidRDefault="005F69B7" w:rsidP="007668DF">
      <w:pPr>
        <w:pStyle w:val="Odstavecseseznamem"/>
        <w:numPr>
          <w:ilvl w:val="1"/>
          <w:numId w:val="19"/>
        </w:numPr>
        <w:ind w:left="1134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řádně hospodařit s prostředky svěřenými jim zaměstnavatelem a nejednat v rozporu s oprávněnými zájmy zaměstnavatele;</w:t>
      </w:r>
    </w:p>
    <w:p w14:paraId="5B1C9DF5" w14:textId="77777777" w:rsidR="005F69B7" w:rsidRPr="001B72EC" w:rsidRDefault="005F69B7" w:rsidP="007668DF">
      <w:pPr>
        <w:pStyle w:val="Odstavecseseznamem"/>
        <w:numPr>
          <w:ilvl w:val="1"/>
          <w:numId w:val="19"/>
        </w:numPr>
        <w:ind w:left="1134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řádně a včas vyřizovat dotazy, podněty a žádosti církevních sborů, jejich orgánů a členů ČCE i ostatních fyzických a právnických osob, jejichž předmět spadá do působnosti příslušných zaměstnanců.</w:t>
      </w:r>
    </w:p>
    <w:p w14:paraId="73E4A5AE" w14:textId="09CBB985" w:rsidR="005F69B7" w:rsidRPr="001B72EC" w:rsidRDefault="000A282A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 w:cs="Times New Roman"/>
        </w:rPr>
      </w:pPr>
      <w:bookmarkStart w:id="18" w:name="_Toc260324387"/>
      <w:r w:rsidRPr="001B72EC">
        <w:rPr>
          <w:rFonts w:asciiTheme="majorHAnsi" w:hAnsiTheme="majorHAnsi"/>
        </w:rPr>
        <w:t xml:space="preserve">   </w:t>
      </w:r>
      <w:r w:rsidR="005F69B7" w:rsidRPr="001B72EC">
        <w:rPr>
          <w:rFonts w:asciiTheme="majorHAnsi" w:hAnsiTheme="majorHAnsi"/>
        </w:rPr>
        <w:t>Zastupování</w:t>
      </w:r>
      <w:bookmarkEnd w:id="18"/>
    </w:p>
    <w:p w14:paraId="25B4F0B6" w14:textId="73413DBA" w:rsidR="005F69B7" w:rsidRPr="001B72EC" w:rsidRDefault="005F69B7" w:rsidP="007668DF">
      <w:pPr>
        <w:numPr>
          <w:ilvl w:val="0"/>
          <w:numId w:val="12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Pro dobu </w:t>
      </w:r>
      <w:r w:rsidR="00B5554A" w:rsidRPr="001B72EC">
        <w:rPr>
          <w:rFonts w:asciiTheme="majorHAnsi" w:hAnsiTheme="majorHAnsi"/>
        </w:rPr>
        <w:t>n</w:t>
      </w:r>
      <w:r w:rsidRPr="001B72EC">
        <w:rPr>
          <w:rFonts w:asciiTheme="majorHAnsi" w:hAnsiTheme="majorHAnsi"/>
        </w:rPr>
        <w:t xml:space="preserve">epřítomnosti </w:t>
      </w:r>
      <w:r w:rsidR="00B5554A" w:rsidRPr="001B72EC">
        <w:rPr>
          <w:rFonts w:asciiTheme="majorHAnsi" w:hAnsiTheme="majorHAnsi"/>
        </w:rPr>
        <w:t xml:space="preserve">vedoucího tajemníka </w:t>
      </w:r>
      <w:r w:rsidR="00E6344A" w:rsidRPr="001B72EC">
        <w:rPr>
          <w:rFonts w:asciiTheme="majorHAnsi" w:hAnsiTheme="majorHAnsi"/>
        </w:rPr>
        <w:t xml:space="preserve">jej </w:t>
      </w:r>
      <w:r w:rsidR="00B5554A" w:rsidRPr="001B72EC">
        <w:rPr>
          <w:rFonts w:asciiTheme="majorHAnsi" w:hAnsiTheme="majorHAnsi"/>
        </w:rPr>
        <w:t xml:space="preserve">zastupuje jeho </w:t>
      </w:r>
      <w:r w:rsidR="00110AAE" w:rsidRPr="001B72EC">
        <w:rPr>
          <w:rFonts w:asciiTheme="majorHAnsi" w:hAnsiTheme="majorHAnsi"/>
        </w:rPr>
        <w:t xml:space="preserve">jmenovaný </w:t>
      </w:r>
      <w:r w:rsidR="00B5554A" w:rsidRPr="001B72EC">
        <w:rPr>
          <w:rFonts w:asciiTheme="majorHAnsi" w:hAnsiTheme="majorHAnsi"/>
        </w:rPr>
        <w:t>zástupce</w:t>
      </w:r>
      <w:r w:rsidR="00110AAE" w:rsidRPr="001B72EC">
        <w:rPr>
          <w:rFonts w:asciiTheme="majorHAnsi" w:hAnsiTheme="majorHAnsi"/>
        </w:rPr>
        <w:t xml:space="preserve"> (v případě jmenování více zástupců </w:t>
      </w:r>
      <w:r w:rsidR="00E6344A" w:rsidRPr="001B72EC">
        <w:rPr>
          <w:rFonts w:asciiTheme="majorHAnsi" w:hAnsiTheme="majorHAnsi"/>
        </w:rPr>
        <w:t xml:space="preserve">podle </w:t>
      </w:r>
      <w:r w:rsidR="00110AAE" w:rsidRPr="001B72EC">
        <w:rPr>
          <w:rFonts w:asciiTheme="majorHAnsi" w:hAnsiTheme="majorHAnsi"/>
        </w:rPr>
        <w:t>předem určené</w:t>
      </w:r>
      <w:r w:rsidR="00E6344A" w:rsidRPr="001B72EC">
        <w:rPr>
          <w:rFonts w:asciiTheme="majorHAnsi" w:hAnsiTheme="majorHAnsi"/>
        </w:rPr>
        <w:t>ho</w:t>
      </w:r>
      <w:r w:rsidR="00110AAE" w:rsidRPr="001B72EC">
        <w:rPr>
          <w:rFonts w:asciiTheme="majorHAnsi" w:hAnsiTheme="majorHAnsi"/>
        </w:rPr>
        <w:t xml:space="preserve"> pořadí)</w:t>
      </w:r>
      <w:r w:rsidR="00E6344A" w:rsidRPr="001B72EC">
        <w:rPr>
          <w:rFonts w:asciiTheme="majorHAnsi" w:hAnsiTheme="majorHAnsi"/>
        </w:rPr>
        <w:t>. Vedoucí tajemník může se souhlasem synodního seniora nebo synodního kurátora a s vědomím sekretariátu ÚCK zastupováním pověřit i jiného vedoucího úseku</w:t>
      </w:r>
      <w:r w:rsidR="00B5554A" w:rsidRPr="001B72EC">
        <w:rPr>
          <w:rFonts w:asciiTheme="majorHAnsi" w:hAnsiTheme="majorHAnsi"/>
        </w:rPr>
        <w:t>.</w:t>
      </w:r>
    </w:p>
    <w:p w14:paraId="5636C5A0" w14:textId="1C50F561" w:rsidR="00110AAE" w:rsidRPr="001B72EC" w:rsidRDefault="00110AAE" w:rsidP="00110AAE">
      <w:pPr>
        <w:numPr>
          <w:ilvl w:val="0"/>
          <w:numId w:val="12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Po dobu nepřítomnosti vedoucího úseku </w:t>
      </w:r>
      <w:r w:rsidR="00E6344A" w:rsidRPr="001B72EC">
        <w:rPr>
          <w:rFonts w:asciiTheme="majorHAnsi" w:hAnsiTheme="majorHAnsi"/>
        </w:rPr>
        <w:t xml:space="preserve">jej </w:t>
      </w:r>
      <w:r w:rsidRPr="001B72EC">
        <w:rPr>
          <w:rFonts w:asciiTheme="majorHAnsi" w:hAnsiTheme="majorHAnsi"/>
        </w:rPr>
        <w:t xml:space="preserve">zastupuje vedoucí oddělení nebo samostatný referent, kterého tím vedoucí </w:t>
      </w:r>
      <w:r w:rsidR="00E6344A" w:rsidRPr="001B72EC">
        <w:rPr>
          <w:rFonts w:asciiTheme="majorHAnsi" w:hAnsiTheme="majorHAnsi"/>
        </w:rPr>
        <w:t>úseku</w:t>
      </w:r>
      <w:r w:rsidRPr="001B72EC">
        <w:rPr>
          <w:rFonts w:asciiTheme="majorHAnsi" w:hAnsiTheme="majorHAnsi"/>
        </w:rPr>
        <w:t xml:space="preserve"> s vědomím vedoucího tajemníka </w:t>
      </w:r>
      <w:r w:rsidR="00E6344A" w:rsidRPr="001B72EC">
        <w:rPr>
          <w:rFonts w:asciiTheme="majorHAnsi" w:hAnsiTheme="majorHAnsi"/>
        </w:rPr>
        <w:t xml:space="preserve">předem </w:t>
      </w:r>
      <w:r w:rsidRPr="001B72EC">
        <w:rPr>
          <w:rFonts w:asciiTheme="majorHAnsi" w:hAnsiTheme="majorHAnsi"/>
        </w:rPr>
        <w:t xml:space="preserve">pověří. </w:t>
      </w:r>
      <w:r w:rsidR="00E6344A" w:rsidRPr="001B72EC">
        <w:rPr>
          <w:rFonts w:asciiTheme="majorHAnsi" w:hAnsiTheme="majorHAnsi"/>
        </w:rPr>
        <w:t>V případě, kdy tak nepřítomný vedoucí úseku nemůže z objektivních důvodů učinit, určí zástupce vedoucí tajemník.</w:t>
      </w:r>
    </w:p>
    <w:p w14:paraId="29832A32" w14:textId="1036A98A" w:rsidR="006836D4" w:rsidRPr="001B72EC" w:rsidRDefault="006836D4" w:rsidP="00DD2D8B">
      <w:pPr>
        <w:numPr>
          <w:ilvl w:val="0"/>
          <w:numId w:val="12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Po dobu nepřítomnosti vedoucího oddělení </w:t>
      </w:r>
      <w:r w:rsidR="00E6344A" w:rsidRPr="001B72EC">
        <w:rPr>
          <w:rFonts w:asciiTheme="majorHAnsi" w:hAnsiTheme="majorHAnsi"/>
        </w:rPr>
        <w:t xml:space="preserve">jej </w:t>
      </w:r>
      <w:r w:rsidR="00600477" w:rsidRPr="001B72EC">
        <w:rPr>
          <w:rFonts w:asciiTheme="majorHAnsi" w:hAnsiTheme="majorHAnsi"/>
        </w:rPr>
        <w:t xml:space="preserve">zastupuje zaměstnanec, kterého </w:t>
      </w:r>
      <w:r w:rsidR="00665FBA" w:rsidRPr="001B72EC">
        <w:rPr>
          <w:rFonts w:asciiTheme="majorHAnsi" w:hAnsiTheme="majorHAnsi"/>
        </w:rPr>
        <w:t xml:space="preserve">tím </w:t>
      </w:r>
      <w:r w:rsidR="00600477" w:rsidRPr="001B72EC">
        <w:rPr>
          <w:rFonts w:asciiTheme="majorHAnsi" w:hAnsiTheme="majorHAnsi"/>
        </w:rPr>
        <w:t xml:space="preserve">vedoucí oddělení s vědomím vedoucího </w:t>
      </w:r>
      <w:r w:rsidR="00110AAE" w:rsidRPr="001B72EC">
        <w:rPr>
          <w:rFonts w:asciiTheme="majorHAnsi" w:hAnsiTheme="majorHAnsi"/>
        </w:rPr>
        <w:t xml:space="preserve">úseku </w:t>
      </w:r>
      <w:r w:rsidR="00665FBA" w:rsidRPr="001B72EC">
        <w:rPr>
          <w:rFonts w:asciiTheme="majorHAnsi" w:hAnsiTheme="majorHAnsi"/>
        </w:rPr>
        <w:t xml:space="preserve">pověří. </w:t>
      </w:r>
      <w:r w:rsidR="00E6344A" w:rsidRPr="001B72EC">
        <w:rPr>
          <w:rFonts w:asciiTheme="majorHAnsi" w:hAnsiTheme="majorHAnsi"/>
        </w:rPr>
        <w:t>V případě, kdy tak nepřítomný vedoucí oddělení nemůže z objektivních důvodů učinit, určí zástupce vedoucí úseku.</w:t>
      </w:r>
    </w:p>
    <w:p w14:paraId="3620BC58" w14:textId="5B9E7AAC" w:rsidR="005F69B7" w:rsidRPr="001B72EC" w:rsidRDefault="00E6344A" w:rsidP="00E24C1F">
      <w:pPr>
        <w:numPr>
          <w:ilvl w:val="0"/>
          <w:numId w:val="12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Pověření zastupováním vedoucího úseku nebo vedoucího oddělení nezakládá postavení vedoucího zaměstnance ve smyslu zákoníku práce. </w:t>
      </w:r>
      <w:r w:rsidR="005F69B7" w:rsidRPr="001B72EC">
        <w:rPr>
          <w:rFonts w:asciiTheme="majorHAnsi" w:hAnsiTheme="majorHAnsi"/>
        </w:rPr>
        <w:t xml:space="preserve">Zástupce udržuje plynulý chod prací a vyřizuje běžné záležitosti. Smlouvy uzavírá a jiné právní úkony za zastupovaného </w:t>
      </w:r>
      <w:r w:rsidRPr="001B72EC">
        <w:rPr>
          <w:rFonts w:asciiTheme="majorHAnsi" w:hAnsiTheme="majorHAnsi"/>
        </w:rPr>
        <w:t xml:space="preserve">činí </w:t>
      </w:r>
      <w:r w:rsidR="005F69B7" w:rsidRPr="001B72EC">
        <w:rPr>
          <w:rFonts w:asciiTheme="majorHAnsi" w:hAnsiTheme="majorHAnsi"/>
        </w:rPr>
        <w:t xml:space="preserve">jeho nadřízený zaměstnanec, za zastupovaného vedoucího tajemníka statutární zástupci ČCE, nestanoví-li zvláštní směrnice jinak. </w:t>
      </w:r>
    </w:p>
    <w:p w14:paraId="20E64D31" w14:textId="605B70B6" w:rsidR="005F69B7" w:rsidRPr="001B72EC" w:rsidRDefault="000A282A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/>
        </w:rPr>
      </w:pPr>
      <w:bookmarkStart w:id="19" w:name="_Toc260324388"/>
      <w:r w:rsidRPr="001B72EC">
        <w:rPr>
          <w:rFonts w:asciiTheme="majorHAnsi" w:hAnsiTheme="majorHAnsi"/>
        </w:rPr>
        <w:lastRenderedPageBreak/>
        <w:t xml:space="preserve">   </w:t>
      </w:r>
      <w:r w:rsidR="005F69B7" w:rsidRPr="001B72EC">
        <w:rPr>
          <w:rFonts w:asciiTheme="majorHAnsi" w:hAnsiTheme="majorHAnsi"/>
        </w:rPr>
        <w:t>Předávání a přejímání funkcí</w:t>
      </w:r>
      <w:bookmarkEnd w:id="19"/>
    </w:p>
    <w:p w14:paraId="3E2C26BE" w14:textId="033638FC" w:rsidR="005F69B7" w:rsidRPr="001B72EC" w:rsidRDefault="005F69B7" w:rsidP="007668DF">
      <w:pPr>
        <w:numPr>
          <w:ilvl w:val="0"/>
          <w:numId w:val="13"/>
        </w:numPr>
        <w:ind w:left="360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Při předávání funkce se zpracuje předávací protokol, kterým j</w:t>
      </w:r>
      <w:r w:rsidR="00110AAE" w:rsidRPr="001B72EC">
        <w:rPr>
          <w:rFonts w:asciiTheme="majorHAnsi" w:hAnsiTheme="majorHAnsi"/>
        </w:rPr>
        <w:t>e zápis o stavu plnění úkolů, o </w:t>
      </w:r>
      <w:r w:rsidRPr="001B72EC">
        <w:rPr>
          <w:rFonts w:asciiTheme="majorHAnsi" w:hAnsiTheme="majorHAnsi"/>
        </w:rPr>
        <w:t>pracovních podkladech, spisech, korespondenci, případně o stavu finančních prostředků a ostatních majetkových hodnot. Zápis podepíše předávající, přejímající a bezprostředně nadřízený zaměstnanec. Za obsah předávacího protokolu odpovídá předávající a příslušný nadřízený. Jedno vyhotovení se předá personálnímu oddělení ÚCK k založení do osobních spisů.</w:t>
      </w:r>
    </w:p>
    <w:p w14:paraId="3ED72DFA" w14:textId="77777777" w:rsidR="005F69B7" w:rsidRPr="001B72EC" w:rsidRDefault="005F69B7" w:rsidP="007668DF">
      <w:pPr>
        <w:numPr>
          <w:ilvl w:val="0"/>
          <w:numId w:val="13"/>
        </w:numPr>
        <w:ind w:left="360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Předávající je povinen komplexně informovat přejímajícího o průběhu a stavu prací a o důležitých věcech, vztahujících se k předávaným činnostem, případně je uvést do předávacího protokolu. Má-li předávaná funkce návaznost na odpovědnost k ochraně hodnot svěřených zaměstnanci k vyúčtování, provede se zároveň mimořádná inventarizace.</w:t>
      </w:r>
    </w:p>
    <w:p w14:paraId="600B9953" w14:textId="77777777" w:rsidR="005F69B7" w:rsidRPr="001B72EC" w:rsidRDefault="005F69B7" w:rsidP="007668DF">
      <w:pPr>
        <w:numPr>
          <w:ilvl w:val="0"/>
          <w:numId w:val="13"/>
        </w:numPr>
        <w:ind w:left="360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Bezprostředně nadřízený zaměstnanec odpovídá za řádné předání a převzetí funkce. Bezprostředně nadřízený zaměstnanec dále při ukončení pracovního poměru zaměstnance prověří ve spolupráci s příslušnými odděleními, zda byly odevzdány všechny pracovní pomůcky poskytnuté zaměstnavatelem a zda nemá zaměstnanec vůči zaměstnavateli závazky.</w:t>
      </w:r>
    </w:p>
    <w:p w14:paraId="3805E643" w14:textId="33779FCD" w:rsidR="005F69B7" w:rsidRPr="001B72EC" w:rsidRDefault="000A282A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/>
        </w:rPr>
      </w:pPr>
      <w:bookmarkStart w:id="20" w:name="_Toc260324389"/>
      <w:r w:rsidRPr="001B72EC">
        <w:rPr>
          <w:rFonts w:asciiTheme="majorHAnsi" w:hAnsiTheme="majorHAnsi"/>
        </w:rPr>
        <w:t xml:space="preserve">   </w:t>
      </w:r>
      <w:r w:rsidR="005F69B7" w:rsidRPr="001B72EC">
        <w:rPr>
          <w:rFonts w:asciiTheme="majorHAnsi" w:hAnsiTheme="majorHAnsi"/>
        </w:rPr>
        <w:t>Závazné předpisy</w:t>
      </w:r>
      <w:bookmarkEnd w:id="20"/>
    </w:p>
    <w:p w14:paraId="555F5B66" w14:textId="77777777" w:rsidR="005F69B7" w:rsidRPr="001B72EC" w:rsidRDefault="005F69B7" w:rsidP="007668DF">
      <w:pPr>
        <w:pStyle w:val="Odstavecseseznamem"/>
        <w:numPr>
          <w:ilvl w:val="0"/>
          <w:numId w:val="15"/>
        </w:numPr>
        <w:ind w:left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Zaměstnanci ÚCK jsou povinni se řídit těmito vnitřními předpisy:</w:t>
      </w:r>
    </w:p>
    <w:p w14:paraId="464247B3" w14:textId="03654C7D" w:rsidR="005F69B7" w:rsidRPr="001B72EC" w:rsidRDefault="00C42BB6" w:rsidP="007668DF">
      <w:pPr>
        <w:numPr>
          <w:ilvl w:val="1"/>
          <w:numId w:val="14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c</w:t>
      </w:r>
      <w:r w:rsidR="005F69B7" w:rsidRPr="001B72EC">
        <w:rPr>
          <w:rFonts w:asciiTheme="majorHAnsi" w:hAnsiTheme="majorHAnsi"/>
        </w:rPr>
        <w:t>írkevním zřízením, řády, pravidly a statuty ČCE;</w:t>
      </w:r>
    </w:p>
    <w:p w14:paraId="77C56A3A" w14:textId="77777777" w:rsidR="005F69B7" w:rsidRPr="001B72EC" w:rsidRDefault="005F69B7" w:rsidP="007668DF">
      <w:pPr>
        <w:numPr>
          <w:ilvl w:val="1"/>
          <w:numId w:val="14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usneseními a vnitřními směrnicemi vydanými synodem;</w:t>
      </w:r>
    </w:p>
    <w:p w14:paraId="6B8928DB" w14:textId="77777777" w:rsidR="005F69B7" w:rsidRPr="001B72EC" w:rsidRDefault="005F69B7" w:rsidP="007668DF">
      <w:pPr>
        <w:numPr>
          <w:ilvl w:val="1"/>
          <w:numId w:val="14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usneseními a vnitřními směrnicemi vydanými synodní radou;</w:t>
      </w:r>
    </w:p>
    <w:p w14:paraId="07F14815" w14:textId="77777777" w:rsidR="005F69B7" w:rsidRPr="001B72EC" w:rsidRDefault="005F69B7" w:rsidP="007668DF">
      <w:pPr>
        <w:numPr>
          <w:ilvl w:val="1"/>
          <w:numId w:val="14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vnitřními směrnicemi a dalšími nařízeními vydanými vedoucím tajemníkem;</w:t>
      </w:r>
    </w:p>
    <w:p w14:paraId="4E66FE1B" w14:textId="77777777" w:rsidR="005F69B7" w:rsidRPr="001B72EC" w:rsidRDefault="005F69B7" w:rsidP="007668DF">
      <w:pPr>
        <w:numPr>
          <w:ilvl w:val="1"/>
          <w:numId w:val="14"/>
        </w:numPr>
        <w:ind w:left="1134" w:hanging="425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metodickými pokyny vydanými </w:t>
      </w:r>
      <w:r w:rsidR="00426EA6" w:rsidRPr="001B72EC">
        <w:rPr>
          <w:rFonts w:asciiTheme="majorHAnsi" w:hAnsiTheme="majorHAnsi"/>
        </w:rPr>
        <w:t>vedoucím tajemníkem nebo jeho náměstky</w:t>
      </w:r>
      <w:r w:rsidRPr="001B72EC">
        <w:rPr>
          <w:rFonts w:asciiTheme="majorHAnsi" w:hAnsiTheme="majorHAnsi"/>
        </w:rPr>
        <w:t>.</w:t>
      </w:r>
    </w:p>
    <w:p w14:paraId="602F3FA7" w14:textId="77777777" w:rsidR="005F69B7" w:rsidRPr="001B72EC" w:rsidRDefault="005F69B7" w:rsidP="007668DF">
      <w:pPr>
        <w:numPr>
          <w:ilvl w:val="0"/>
          <w:numId w:val="14"/>
        </w:numPr>
        <w:ind w:left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Vnitřní předpisy jsou přístupné všem zaměstnancům na společném serveru.</w:t>
      </w:r>
    </w:p>
    <w:p w14:paraId="0FA9CE73" w14:textId="05AEEAF9" w:rsidR="005F69B7" w:rsidRPr="001B72EC" w:rsidRDefault="005F69B7" w:rsidP="007668DF">
      <w:pPr>
        <w:numPr>
          <w:ilvl w:val="0"/>
          <w:numId w:val="14"/>
        </w:numPr>
        <w:ind w:left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Se zněním vnitřních předpisů je zaměstnanec seznámen svým bezprostředně nadřízeným zaměstnancem při nástupu do zaměstnání. Se změnami vnitřních předpisů jsou zaměstnanci seznamování nadřízeným zaměstnancem. Zaměstnanci, o nichž tento organizační řád tak stanoví, mají</w:t>
      </w:r>
      <w:r w:rsidR="00C42BB6" w:rsidRPr="001B72EC">
        <w:rPr>
          <w:rFonts w:asciiTheme="majorHAnsi" w:hAnsiTheme="majorHAnsi"/>
        </w:rPr>
        <w:t xml:space="preserve"> sami povinnost sledovat změny c</w:t>
      </w:r>
      <w:r w:rsidRPr="001B72EC">
        <w:rPr>
          <w:rFonts w:asciiTheme="majorHAnsi" w:hAnsiTheme="majorHAnsi"/>
        </w:rPr>
        <w:t>írkevního zřízení, řádů, pravidel a statutů ČCE.</w:t>
      </w:r>
    </w:p>
    <w:p w14:paraId="0061D105" w14:textId="5F17786E" w:rsidR="005F69B7" w:rsidRPr="001B72EC" w:rsidRDefault="000A282A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/>
        </w:rPr>
      </w:pPr>
      <w:bookmarkStart w:id="21" w:name="_Toc260324390"/>
      <w:r w:rsidRPr="001B72EC">
        <w:rPr>
          <w:rFonts w:asciiTheme="majorHAnsi" w:hAnsiTheme="majorHAnsi"/>
        </w:rPr>
        <w:t xml:space="preserve">   </w:t>
      </w:r>
      <w:r w:rsidR="005F69B7" w:rsidRPr="001B72EC">
        <w:rPr>
          <w:rFonts w:asciiTheme="majorHAnsi" w:hAnsiTheme="majorHAnsi"/>
        </w:rPr>
        <w:t>Finanční řízení</w:t>
      </w:r>
      <w:bookmarkEnd w:id="21"/>
    </w:p>
    <w:p w14:paraId="439C6BFB" w14:textId="7AF88793" w:rsidR="005F69B7" w:rsidRPr="001B72EC" w:rsidRDefault="005F69B7" w:rsidP="00621C61">
      <w:pPr>
        <w:numPr>
          <w:ilvl w:val="0"/>
          <w:numId w:val="2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ÚCK připravuje návrh rozpočtu povšechného sboru a po jeho schválení synodní radou a synodem dbá na jeho dodržování.</w:t>
      </w:r>
    </w:p>
    <w:p w14:paraId="62E75ABE" w14:textId="4224E8B2" w:rsidR="005F69B7" w:rsidRPr="001B72EC" w:rsidRDefault="005F69B7" w:rsidP="00621C61">
      <w:pPr>
        <w:numPr>
          <w:ilvl w:val="0"/>
          <w:numId w:val="2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Vedoucí tajemník odpovídá za plnění rozpočtu a hospodaření </w:t>
      </w:r>
      <w:r w:rsidR="00077773" w:rsidRPr="001B72EC">
        <w:rPr>
          <w:rFonts w:asciiTheme="majorHAnsi" w:hAnsiTheme="majorHAnsi"/>
        </w:rPr>
        <w:t>ÚCK</w:t>
      </w:r>
      <w:r w:rsidR="00A24071" w:rsidRPr="001B72EC">
        <w:rPr>
          <w:rFonts w:asciiTheme="majorHAnsi" w:hAnsiTheme="majorHAnsi"/>
        </w:rPr>
        <w:t>.</w:t>
      </w:r>
    </w:p>
    <w:p w14:paraId="60911C17" w14:textId="173414C7" w:rsidR="005F69B7" w:rsidRPr="001B72EC" w:rsidRDefault="005F69B7" w:rsidP="00621C61">
      <w:pPr>
        <w:numPr>
          <w:ilvl w:val="0"/>
          <w:numId w:val="2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Vedoucí </w:t>
      </w:r>
      <w:r w:rsidR="008B4A1A" w:rsidRPr="001B72EC">
        <w:rPr>
          <w:rFonts w:asciiTheme="majorHAnsi" w:hAnsiTheme="majorHAnsi"/>
        </w:rPr>
        <w:t xml:space="preserve">úseků,  vedoucí </w:t>
      </w:r>
      <w:r w:rsidRPr="001B72EC">
        <w:rPr>
          <w:rFonts w:asciiTheme="majorHAnsi" w:hAnsiTheme="majorHAnsi"/>
        </w:rPr>
        <w:t xml:space="preserve">oddělení, vedoucí církevních středisek a samostatní referenti odpovídají za plnění rozpočtu a hospodaření </w:t>
      </w:r>
      <w:r w:rsidR="008B4A1A" w:rsidRPr="001B72EC">
        <w:rPr>
          <w:rFonts w:asciiTheme="majorHAnsi" w:hAnsiTheme="majorHAnsi"/>
        </w:rPr>
        <w:t>v oblasti své působnosti</w:t>
      </w:r>
      <w:r w:rsidR="00A24071" w:rsidRPr="001B72EC">
        <w:rPr>
          <w:rFonts w:asciiTheme="majorHAnsi" w:hAnsiTheme="majorHAnsi"/>
        </w:rPr>
        <w:t>.</w:t>
      </w:r>
    </w:p>
    <w:p w14:paraId="39EF7BDE" w14:textId="4C486FF6" w:rsidR="005F69B7" w:rsidRPr="001B72EC" w:rsidRDefault="005F69B7" w:rsidP="00621C61">
      <w:pPr>
        <w:numPr>
          <w:ilvl w:val="0"/>
          <w:numId w:val="2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ÚCK spravuje fondy dle samostatné metodiky, sleduje jejich </w:t>
      </w:r>
      <w:r w:rsidR="00110AAE" w:rsidRPr="001B72EC">
        <w:rPr>
          <w:rFonts w:asciiTheme="majorHAnsi" w:hAnsiTheme="majorHAnsi"/>
        </w:rPr>
        <w:t>pohyby, provádí inventarizaci a </w:t>
      </w:r>
      <w:r w:rsidRPr="001B72EC">
        <w:rPr>
          <w:rFonts w:asciiTheme="majorHAnsi" w:hAnsiTheme="majorHAnsi"/>
        </w:rPr>
        <w:t xml:space="preserve">nastavení zůstatků. </w:t>
      </w:r>
    </w:p>
    <w:p w14:paraId="336FC180" w14:textId="77777777" w:rsidR="005F69B7" w:rsidRPr="001B72EC" w:rsidRDefault="005F69B7" w:rsidP="00621C61">
      <w:pPr>
        <w:numPr>
          <w:ilvl w:val="0"/>
          <w:numId w:val="2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Zaměstnanci jsou povinni dbát zásad účelnosti, efektivnosti a hospodárnosti.</w:t>
      </w:r>
    </w:p>
    <w:p w14:paraId="615F1AC6" w14:textId="77777777" w:rsidR="005F69B7" w:rsidRPr="001B72EC" w:rsidRDefault="005F69B7" w:rsidP="007668DF">
      <w:pPr>
        <w:numPr>
          <w:ilvl w:val="0"/>
          <w:numId w:val="14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Nakládání s hmotnými prostředky řeší samostatná směrnice vedoucího tajemníka.</w:t>
      </w:r>
    </w:p>
    <w:p w14:paraId="1892FE84" w14:textId="5B87A578" w:rsidR="005F69B7" w:rsidRPr="001B72EC" w:rsidRDefault="000A282A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/>
        </w:rPr>
      </w:pPr>
      <w:bookmarkStart w:id="22" w:name="_Toc260324391"/>
      <w:r w:rsidRPr="001B72EC">
        <w:rPr>
          <w:rFonts w:asciiTheme="majorHAnsi" w:hAnsiTheme="majorHAnsi"/>
        </w:rPr>
        <w:t xml:space="preserve">   </w:t>
      </w:r>
      <w:r w:rsidR="005F69B7" w:rsidRPr="001B72EC">
        <w:rPr>
          <w:rFonts w:asciiTheme="majorHAnsi" w:hAnsiTheme="majorHAnsi"/>
        </w:rPr>
        <w:t>Komunikační a informační systém ÚCK</w:t>
      </w:r>
      <w:bookmarkEnd w:id="22"/>
    </w:p>
    <w:p w14:paraId="5A3AC699" w14:textId="22A45A0A" w:rsidR="005F69B7" w:rsidRPr="001B72EC" w:rsidRDefault="005F69B7" w:rsidP="007668DF">
      <w:pPr>
        <w:numPr>
          <w:ilvl w:val="0"/>
          <w:numId w:val="6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</w:t>
      </w:r>
      <w:r w:rsidR="00110AAE" w:rsidRPr="001B72EC">
        <w:rPr>
          <w:rFonts w:asciiTheme="majorHAnsi" w:hAnsiTheme="majorHAnsi"/>
        </w:rPr>
        <w:t>racovní p</w:t>
      </w:r>
      <w:r w:rsidRPr="001B72EC">
        <w:rPr>
          <w:rFonts w:asciiTheme="majorHAnsi" w:hAnsiTheme="majorHAnsi"/>
        </w:rPr>
        <w:t xml:space="preserve">orady </w:t>
      </w:r>
      <w:r w:rsidR="00110AAE" w:rsidRPr="001B72EC">
        <w:rPr>
          <w:rFonts w:asciiTheme="majorHAnsi" w:hAnsiTheme="majorHAnsi"/>
        </w:rPr>
        <w:t xml:space="preserve">v rámci </w:t>
      </w:r>
      <w:r w:rsidRPr="001B72EC">
        <w:rPr>
          <w:rFonts w:asciiTheme="majorHAnsi" w:hAnsiTheme="majorHAnsi"/>
        </w:rPr>
        <w:t>ÚCK a církevních středisek slouží zejména k zadávání, koordinaci a kontrole úkolů a k předávání informací o jejich plnění.</w:t>
      </w:r>
      <w:r w:rsidR="00677241" w:rsidRPr="001B72EC">
        <w:rPr>
          <w:rFonts w:asciiTheme="majorHAnsi" w:hAnsiTheme="majorHAnsi"/>
        </w:rPr>
        <w:t xml:space="preserve"> </w:t>
      </w:r>
      <w:r w:rsidR="007E7F26" w:rsidRPr="001B72EC">
        <w:rPr>
          <w:rFonts w:asciiTheme="majorHAnsi" w:hAnsiTheme="majorHAnsi"/>
        </w:rPr>
        <w:t xml:space="preserve">Četnost a formáty pracovních porad </w:t>
      </w:r>
      <w:r w:rsidR="00677241" w:rsidRPr="001B72EC">
        <w:rPr>
          <w:rFonts w:asciiTheme="majorHAnsi" w:hAnsiTheme="majorHAnsi"/>
        </w:rPr>
        <w:t xml:space="preserve">se řídí aktuální potřebou. Standardní formáty porad a minimální </w:t>
      </w:r>
      <w:r w:rsidR="007E7F26" w:rsidRPr="001B72EC">
        <w:rPr>
          <w:rFonts w:asciiTheme="majorHAnsi" w:hAnsiTheme="majorHAnsi"/>
        </w:rPr>
        <w:t>četnost</w:t>
      </w:r>
      <w:r w:rsidR="00677241" w:rsidRPr="001B72EC">
        <w:rPr>
          <w:rFonts w:asciiTheme="majorHAnsi" w:hAnsiTheme="majorHAnsi"/>
        </w:rPr>
        <w:t xml:space="preserve"> jejich svolávání </w:t>
      </w:r>
      <w:r w:rsidR="007E7F26" w:rsidRPr="001B72EC">
        <w:rPr>
          <w:rFonts w:asciiTheme="majorHAnsi" w:hAnsiTheme="majorHAnsi"/>
        </w:rPr>
        <w:t xml:space="preserve">stanoví odstavce </w:t>
      </w:r>
      <w:r w:rsidR="00677241" w:rsidRPr="001B72EC">
        <w:rPr>
          <w:rFonts w:asciiTheme="majorHAnsi" w:hAnsiTheme="majorHAnsi"/>
        </w:rPr>
        <w:t xml:space="preserve">2. </w:t>
      </w:r>
      <w:r w:rsidR="00602125" w:rsidRPr="001B72EC">
        <w:rPr>
          <w:rFonts w:asciiTheme="majorHAnsi" w:hAnsiTheme="majorHAnsi"/>
        </w:rPr>
        <w:t>–</w:t>
      </w:r>
      <w:r w:rsidR="00677241" w:rsidRPr="001B72EC">
        <w:rPr>
          <w:rFonts w:asciiTheme="majorHAnsi" w:hAnsiTheme="majorHAnsi"/>
        </w:rPr>
        <w:t xml:space="preserve"> </w:t>
      </w:r>
      <w:r w:rsidR="00602125" w:rsidRPr="001B72EC">
        <w:rPr>
          <w:rFonts w:asciiTheme="majorHAnsi" w:hAnsiTheme="majorHAnsi"/>
        </w:rPr>
        <w:t>5.</w:t>
      </w:r>
    </w:p>
    <w:p w14:paraId="1BE1C1B6" w14:textId="190EE4F2" w:rsidR="005F69B7" w:rsidRPr="001B72EC" w:rsidRDefault="005F69B7" w:rsidP="007668DF">
      <w:pPr>
        <w:numPr>
          <w:ilvl w:val="0"/>
          <w:numId w:val="6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Porad</w:t>
      </w:r>
      <w:r w:rsidR="00677241" w:rsidRPr="001B72EC">
        <w:rPr>
          <w:rFonts w:asciiTheme="majorHAnsi" w:hAnsiTheme="majorHAnsi"/>
        </w:rPr>
        <w:t>u</w:t>
      </w:r>
      <w:r w:rsidRPr="001B72EC">
        <w:rPr>
          <w:rFonts w:asciiTheme="majorHAnsi" w:hAnsiTheme="majorHAnsi"/>
        </w:rPr>
        <w:t xml:space="preserve"> </w:t>
      </w:r>
      <w:r w:rsidR="00677241" w:rsidRPr="001B72EC">
        <w:rPr>
          <w:rFonts w:asciiTheme="majorHAnsi" w:hAnsiTheme="majorHAnsi"/>
        </w:rPr>
        <w:t xml:space="preserve">vedoucího </w:t>
      </w:r>
      <w:r w:rsidR="00844603" w:rsidRPr="001B72EC">
        <w:rPr>
          <w:rFonts w:asciiTheme="majorHAnsi" w:hAnsiTheme="majorHAnsi"/>
        </w:rPr>
        <w:t xml:space="preserve">tajemníka </w:t>
      </w:r>
      <w:r w:rsidR="00677241" w:rsidRPr="001B72EC">
        <w:rPr>
          <w:rFonts w:asciiTheme="majorHAnsi" w:hAnsiTheme="majorHAnsi"/>
        </w:rPr>
        <w:t xml:space="preserve">ÚCK s vedoucími úseků („porada </w:t>
      </w:r>
      <w:r w:rsidRPr="001B72EC">
        <w:rPr>
          <w:rFonts w:asciiTheme="majorHAnsi" w:hAnsiTheme="majorHAnsi"/>
        </w:rPr>
        <w:t>vedení ÚCK</w:t>
      </w:r>
      <w:r w:rsidR="00677241" w:rsidRPr="001B72EC">
        <w:rPr>
          <w:rFonts w:asciiTheme="majorHAnsi" w:hAnsiTheme="majorHAnsi"/>
        </w:rPr>
        <w:t>“)</w:t>
      </w:r>
      <w:r w:rsidRPr="001B72EC">
        <w:rPr>
          <w:rFonts w:asciiTheme="majorHAnsi" w:hAnsiTheme="majorHAnsi"/>
        </w:rPr>
        <w:t xml:space="preserve"> </w:t>
      </w:r>
      <w:r w:rsidR="00677241" w:rsidRPr="001B72EC">
        <w:rPr>
          <w:rFonts w:asciiTheme="majorHAnsi" w:hAnsiTheme="majorHAnsi"/>
        </w:rPr>
        <w:t xml:space="preserve">svolá vedoucí tajemník </w:t>
      </w:r>
      <w:r w:rsidRPr="001B72EC">
        <w:rPr>
          <w:rFonts w:asciiTheme="majorHAnsi" w:hAnsiTheme="majorHAnsi"/>
        </w:rPr>
        <w:t xml:space="preserve">nejméně jednou za </w:t>
      </w:r>
      <w:r w:rsidR="00677241" w:rsidRPr="001B72EC">
        <w:rPr>
          <w:rFonts w:asciiTheme="majorHAnsi" w:hAnsiTheme="majorHAnsi"/>
        </w:rPr>
        <w:t>měsíc</w:t>
      </w:r>
      <w:r w:rsidRPr="001B72EC">
        <w:rPr>
          <w:rFonts w:asciiTheme="majorHAnsi" w:hAnsiTheme="majorHAnsi"/>
        </w:rPr>
        <w:t>. Z porady je pořizován zápis, který je přístupný vedení ÚCK a členům synodní rady.</w:t>
      </w:r>
      <w:r w:rsidR="00B5554A" w:rsidRPr="001B72EC">
        <w:rPr>
          <w:rFonts w:asciiTheme="majorHAnsi" w:hAnsiTheme="majorHAnsi"/>
        </w:rPr>
        <w:t xml:space="preserve"> </w:t>
      </w:r>
    </w:p>
    <w:p w14:paraId="3ED12CB2" w14:textId="67DD8E00" w:rsidR="005F69B7" w:rsidRPr="001B72EC" w:rsidRDefault="005F69B7" w:rsidP="007668DF">
      <w:pPr>
        <w:numPr>
          <w:ilvl w:val="0"/>
          <w:numId w:val="6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lastRenderedPageBreak/>
        <w:t>Porad</w:t>
      </w:r>
      <w:r w:rsidR="00677241" w:rsidRPr="001B72EC">
        <w:rPr>
          <w:rFonts w:asciiTheme="majorHAnsi" w:hAnsiTheme="majorHAnsi"/>
        </w:rPr>
        <w:t>u</w:t>
      </w:r>
      <w:r w:rsidRPr="001B72EC">
        <w:rPr>
          <w:rFonts w:asciiTheme="majorHAnsi" w:hAnsiTheme="majorHAnsi"/>
        </w:rPr>
        <w:t xml:space="preserve"> </w:t>
      </w:r>
      <w:r w:rsidR="00677241" w:rsidRPr="001B72EC">
        <w:rPr>
          <w:rFonts w:asciiTheme="majorHAnsi" w:hAnsiTheme="majorHAnsi"/>
        </w:rPr>
        <w:t xml:space="preserve">vedoucího </w:t>
      </w:r>
      <w:r w:rsidRPr="001B72EC">
        <w:rPr>
          <w:rFonts w:asciiTheme="majorHAnsi" w:hAnsiTheme="majorHAnsi"/>
        </w:rPr>
        <w:t xml:space="preserve">úseku </w:t>
      </w:r>
      <w:r w:rsidR="00677241" w:rsidRPr="001B72EC">
        <w:rPr>
          <w:rFonts w:asciiTheme="majorHAnsi" w:hAnsiTheme="majorHAnsi"/>
        </w:rPr>
        <w:t xml:space="preserve">s vedoucími oddělení a samostatnými referenty úseku </w:t>
      </w:r>
      <w:r w:rsidR="007E7F26" w:rsidRPr="001B72EC">
        <w:rPr>
          <w:rFonts w:asciiTheme="majorHAnsi" w:hAnsiTheme="majorHAnsi"/>
        </w:rPr>
        <w:t xml:space="preserve">(„porada úseku“) </w:t>
      </w:r>
      <w:r w:rsidR="00677241" w:rsidRPr="001B72EC">
        <w:rPr>
          <w:rFonts w:asciiTheme="majorHAnsi" w:hAnsiTheme="majorHAnsi"/>
        </w:rPr>
        <w:t>svolá vedoucí úseku nejméně jednou za 2 měsíce</w:t>
      </w:r>
      <w:r w:rsidRPr="001B72EC">
        <w:rPr>
          <w:rFonts w:asciiTheme="majorHAnsi" w:hAnsiTheme="majorHAnsi"/>
        </w:rPr>
        <w:t>. Z porady je pořizován písemný zápis, který je přístupný všem zaměstnancům ÚCK a členům synodní rady.</w:t>
      </w:r>
    </w:p>
    <w:p w14:paraId="79AC90BC" w14:textId="4867221F" w:rsidR="005F69B7" w:rsidRPr="001B72EC" w:rsidRDefault="005F69B7" w:rsidP="007668DF">
      <w:pPr>
        <w:numPr>
          <w:ilvl w:val="0"/>
          <w:numId w:val="6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Porad</w:t>
      </w:r>
      <w:r w:rsidR="00677241" w:rsidRPr="001B72EC">
        <w:rPr>
          <w:rFonts w:asciiTheme="majorHAnsi" w:hAnsiTheme="majorHAnsi"/>
        </w:rPr>
        <w:t>u</w:t>
      </w:r>
      <w:r w:rsidRPr="001B72EC">
        <w:rPr>
          <w:rFonts w:asciiTheme="majorHAnsi" w:hAnsiTheme="majorHAnsi"/>
        </w:rPr>
        <w:t xml:space="preserve"> oddělení nebo církevního střediska </w:t>
      </w:r>
      <w:r w:rsidR="00677241" w:rsidRPr="001B72EC">
        <w:rPr>
          <w:rFonts w:asciiTheme="majorHAnsi" w:hAnsiTheme="majorHAnsi"/>
        </w:rPr>
        <w:t xml:space="preserve">svolá jeho vedoucí </w:t>
      </w:r>
      <w:r w:rsidRPr="001B72EC">
        <w:rPr>
          <w:rFonts w:asciiTheme="majorHAnsi" w:hAnsiTheme="majorHAnsi"/>
        </w:rPr>
        <w:t xml:space="preserve">nejméně </w:t>
      </w:r>
      <w:r w:rsidR="00602125" w:rsidRPr="001B72EC">
        <w:rPr>
          <w:rFonts w:asciiTheme="majorHAnsi" w:hAnsiTheme="majorHAnsi"/>
        </w:rPr>
        <w:t xml:space="preserve">jednou </w:t>
      </w:r>
      <w:r w:rsidRPr="001B72EC">
        <w:rPr>
          <w:rFonts w:asciiTheme="majorHAnsi" w:hAnsiTheme="majorHAnsi"/>
        </w:rPr>
        <w:t xml:space="preserve">za </w:t>
      </w:r>
      <w:r w:rsidR="003D17A5" w:rsidRPr="001B72EC">
        <w:rPr>
          <w:rFonts w:asciiTheme="majorHAnsi" w:hAnsiTheme="majorHAnsi"/>
        </w:rPr>
        <w:t>3 měsíce</w:t>
      </w:r>
      <w:r w:rsidRPr="001B72EC">
        <w:rPr>
          <w:rFonts w:asciiTheme="majorHAnsi" w:hAnsiTheme="majorHAnsi"/>
        </w:rPr>
        <w:t>. Z porady je pořizován zápis, který je přístupný všem zaměstnancům ÚCK a členům synodní rady.</w:t>
      </w:r>
      <w:r w:rsidR="003D17A5" w:rsidRPr="001B72EC">
        <w:rPr>
          <w:rFonts w:asciiTheme="majorHAnsi" w:hAnsiTheme="majorHAnsi"/>
        </w:rPr>
        <w:t xml:space="preserve"> </w:t>
      </w:r>
      <w:r w:rsidR="00602125" w:rsidRPr="001B72EC">
        <w:rPr>
          <w:rFonts w:asciiTheme="majorHAnsi" w:hAnsiTheme="majorHAnsi"/>
        </w:rPr>
        <w:t xml:space="preserve">Na </w:t>
      </w:r>
      <w:r w:rsidR="003D17A5" w:rsidRPr="001B72EC">
        <w:rPr>
          <w:rFonts w:asciiTheme="majorHAnsi" w:hAnsiTheme="majorHAnsi"/>
        </w:rPr>
        <w:t xml:space="preserve">oddělení </w:t>
      </w:r>
      <w:r w:rsidR="00602125" w:rsidRPr="001B72EC">
        <w:rPr>
          <w:rFonts w:asciiTheme="majorHAnsi" w:hAnsiTheme="majorHAnsi"/>
        </w:rPr>
        <w:t>sestávající</w:t>
      </w:r>
      <w:r w:rsidR="008B4A1A" w:rsidRPr="001B72EC">
        <w:rPr>
          <w:rFonts w:asciiTheme="majorHAnsi" w:hAnsiTheme="majorHAnsi"/>
        </w:rPr>
        <w:t>m</w:t>
      </w:r>
      <w:r w:rsidR="00602125" w:rsidRPr="001B72EC">
        <w:rPr>
          <w:rFonts w:asciiTheme="majorHAnsi" w:hAnsiTheme="majorHAnsi"/>
        </w:rPr>
        <w:t xml:space="preserve"> z méně než 3 zaměstnanců se povinnost svolávat vlastní porady ne</w:t>
      </w:r>
      <w:r w:rsidR="003D17A5" w:rsidRPr="001B72EC">
        <w:rPr>
          <w:rFonts w:asciiTheme="majorHAnsi" w:hAnsiTheme="majorHAnsi"/>
        </w:rPr>
        <w:t>vztahuje</w:t>
      </w:r>
      <w:r w:rsidR="00602125" w:rsidRPr="001B72EC">
        <w:rPr>
          <w:rFonts w:asciiTheme="majorHAnsi" w:hAnsiTheme="majorHAnsi"/>
        </w:rPr>
        <w:t xml:space="preserve"> a </w:t>
      </w:r>
      <w:r w:rsidR="003D17A5" w:rsidRPr="001B72EC">
        <w:rPr>
          <w:rFonts w:asciiTheme="majorHAnsi" w:hAnsiTheme="majorHAnsi"/>
        </w:rPr>
        <w:t xml:space="preserve">zaměstnanci oddělení </w:t>
      </w:r>
      <w:r w:rsidR="00602125" w:rsidRPr="001B72EC">
        <w:rPr>
          <w:rFonts w:asciiTheme="majorHAnsi" w:hAnsiTheme="majorHAnsi"/>
        </w:rPr>
        <w:t xml:space="preserve">se </w:t>
      </w:r>
      <w:r w:rsidR="003D17A5" w:rsidRPr="001B72EC">
        <w:rPr>
          <w:rFonts w:asciiTheme="majorHAnsi" w:hAnsiTheme="majorHAnsi"/>
        </w:rPr>
        <w:t xml:space="preserve">účastní porad s vedoucím úseku svolávaným </w:t>
      </w:r>
      <w:r w:rsidR="00602125" w:rsidRPr="001B72EC">
        <w:rPr>
          <w:rFonts w:asciiTheme="majorHAnsi" w:hAnsiTheme="majorHAnsi"/>
        </w:rPr>
        <w:t>pod</w:t>
      </w:r>
      <w:r w:rsidR="003D17A5" w:rsidRPr="001B72EC">
        <w:rPr>
          <w:rFonts w:asciiTheme="majorHAnsi" w:hAnsiTheme="majorHAnsi"/>
        </w:rPr>
        <w:t xml:space="preserve">le </w:t>
      </w:r>
      <w:r w:rsidR="008B4A1A" w:rsidRPr="001B72EC">
        <w:rPr>
          <w:rFonts w:asciiTheme="majorHAnsi" w:hAnsiTheme="majorHAnsi"/>
        </w:rPr>
        <w:t>odstavce</w:t>
      </w:r>
      <w:r w:rsidR="00602125" w:rsidRPr="001B72EC">
        <w:rPr>
          <w:rFonts w:asciiTheme="majorHAnsi" w:hAnsiTheme="majorHAnsi"/>
        </w:rPr>
        <w:t> </w:t>
      </w:r>
      <w:r w:rsidR="003D17A5" w:rsidRPr="001B72EC">
        <w:rPr>
          <w:rFonts w:asciiTheme="majorHAnsi" w:hAnsiTheme="majorHAnsi"/>
        </w:rPr>
        <w:t>3.</w:t>
      </w:r>
    </w:p>
    <w:p w14:paraId="6C3987F6" w14:textId="3794C8EB" w:rsidR="005F69B7" w:rsidRPr="001B72EC" w:rsidRDefault="005F69B7" w:rsidP="007668DF">
      <w:pPr>
        <w:numPr>
          <w:ilvl w:val="0"/>
          <w:numId w:val="6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Porada všech zaměstnanců ÚCK probíhá nejméně jednou za </w:t>
      </w:r>
      <w:r w:rsidR="00602125" w:rsidRPr="001B72EC">
        <w:rPr>
          <w:rFonts w:asciiTheme="majorHAnsi" w:hAnsiTheme="majorHAnsi"/>
        </w:rPr>
        <w:t>4</w:t>
      </w:r>
      <w:r w:rsidR="00A35239" w:rsidRPr="001B72EC">
        <w:rPr>
          <w:rFonts w:asciiTheme="majorHAnsi" w:hAnsiTheme="majorHAnsi"/>
        </w:rPr>
        <w:t xml:space="preserve"> </w:t>
      </w:r>
      <w:r w:rsidRPr="001B72EC">
        <w:rPr>
          <w:rFonts w:asciiTheme="majorHAnsi" w:hAnsiTheme="majorHAnsi"/>
        </w:rPr>
        <w:t>měsíc</w:t>
      </w:r>
      <w:r w:rsidR="00A35239" w:rsidRPr="001B72EC">
        <w:rPr>
          <w:rFonts w:asciiTheme="majorHAnsi" w:hAnsiTheme="majorHAnsi"/>
        </w:rPr>
        <w:t>e</w:t>
      </w:r>
      <w:r w:rsidRPr="001B72EC">
        <w:rPr>
          <w:rFonts w:asciiTheme="majorHAnsi" w:hAnsiTheme="majorHAnsi"/>
        </w:rPr>
        <w:t>. Poradu svolává a řídí vedoucí tajemník. Z porady je pořizován zápis, který je přístupný všem zaměstnancům ÚCK a členům synodní rady.</w:t>
      </w:r>
    </w:p>
    <w:p w14:paraId="7621D862" w14:textId="77777777" w:rsidR="005F69B7" w:rsidRPr="001B72EC" w:rsidRDefault="005F69B7" w:rsidP="007668DF">
      <w:pPr>
        <w:numPr>
          <w:ilvl w:val="0"/>
          <w:numId w:val="6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Synodní senior nebo synodní kurátor mají právo požádat o svolání porady vedení ÚCK a svolání porady všech zaměstnanců ÚCK. Jednotliví členové synodní rady mají právo požádat o svolání porady úseku, příp. oddělení nebo církevního střediska, věcně příslušných k jejich referátu.</w:t>
      </w:r>
    </w:p>
    <w:p w14:paraId="0B7716B9" w14:textId="6B778F84" w:rsidR="005F69B7" w:rsidRPr="001B72EC" w:rsidRDefault="005F69B7" w:rsidP="007668DF">
      <w:pPr>
        <w:numPr>
          <w:ilvl w:val="0"/>
          <w:numId w:val="6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Účast na poradách je pro zaměstnance povinná, výjimky povoluje na základě řádné omluvy přímý nadřízený zaměstnance.</w:t>
      </w:r>
      <w:r w:rsidR="007E7F26" w:rsidRPr="001B72EC">
        <w:rPr>
          <w:rFonts w:asciiTheme="majorHAnsi" w:hAnsiTheme="majorHAnsi"/>
        </w:rPr>
        <w:t xml:space="preserve"> Na vedoucí církevních středisek je povinnost účasti na poradách vztahuje pouze tehdy, pokud tak v daném případě stanoví vedoucí příslušného úseku nebo vedoucí tajemník ÚCK.</w:t>
      </w:r>
    </w:p>
    <w:p w14:paraId="72AF7911" w14:textId="4EF7DBE7" w:rsidR="005F69B7" w:rsidRPr="001B72EC" w:rsidRDefault="005F69B7" w:rsidP="007668DF">
      <w:pPr>
        <w:numPr>
          <w:ilvl w:val="0"/>
          <w:numId w:val="6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Členové synodní rady mají právo účastnit se všech porad </w:t>
      </w:r>
      <w:r w:rsidR="00602125" w:rsidRPr="001B72EC">
        <w:rPr>
          <w:rFonts w:asciiTheme="majorHAnsi" w:hAnsiTheme="majorHAnsi"/>
        </w:rPr>
        <w:t>svolávaných v rámci ÚCK.</w:t>
      </w:r>
      <w:r w:rsidR="00602125" w:rsidRPr="001B72EC" w:rsidDel="00602125">
        <w:rPr>
          <w:rFonts w:asciiTheme="majorHAnsi" w:hAnsiTheme="majorHAnsi"/>
        </w:rPr>
        <w:t xml:space="preserve"> </w:t>
      </w:r>
    </w:p>
    <w:p w14:paraId="50C4746A" w14:textId="77777777" w:rsidR="005F69B7" w:rsidRPr="001B72EC" w:rsidRDefault="005F69B7" w:rsidP="007668DF">
      <w:pPr>
        <w:numPr>
          <w:ilvl w:val="0"/>
          <w:numId w:val="6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K informování zaměstnanců slouží vnitřní informační systém, který je tvořen zejména:</w:t>
      </w:r>
    </w:p>
    <w:p w14:paraId="1BB2EE70" w14:textId="77777777" w:rsidR="005F69B7" w:rsidRPr="001B72EC" w:rsidRDefault="005F69B7" w:rsidP="007E7F26">
      <w:pPr>
        <w:numPr>
          <w:ilvl w:val="1"/>
          <w:numId w:val="6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vnitřními předpisy uvedenými v čl. 1</w:t>
      </w:r>
      <w:r w:rsidR="00284EC9" w:rsidRPr="001B72EC">
        <w:rPr>
          <w:rFonts w:asciiTheme="majorHAnsi" w:hAnsiTheme="majorHAnsi"/>
        </w:rPr>
        <w:t>5</w:t>
      </w:r>
      <w:r w:rsidRPr="001B72EC">
        <w:rPr>
          <w:rFonts w:asciiTheme="majorHAnsi" w:hAnsiTheme="majorHAnsi"/>
        </w:rPr>
        <w:t xml:space="preserve"> odst. 1 organizačního řádu,</w:t>
      </w:r>
    </w:p>
    <w:p w14:paraId="3A71EFB1" w14:textId="77777777" w:rsidR="005F69B7" w:rsidRPr="001B72EC" w:rsidRDefault="005F69B7" w:rsidP="007E7F26">
      <w:pPr>
        <w:numPr>
          <w:ilvl w:val="1"/>
          <w:numId w:val="6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jinými pokyny vedoucích zaměstnanců;</w:t>
      </w:r>
    </w:p>
    <w:p w14:paraId="40052B33" w14:textId="77777777" w:rsidR="005F69B7" w:rsidRPr="001B72EC" w:rsidRDefault="005F69B7" w:rsidP="007E7F26">
      <w:pPr>
        <w:numPr>
          <w:ilvl w:val="1"/>
          <w:numId w:val="6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zápisy ze zasedání synodu a jeho komisí;</w:t>
      </w:r>
    </w:p>
    <w:p w14:paraId="21570B76" w14:textId="77777777" w:rsidR="005F69B7" w:rsidRPr="001B72EC" w:rsidRDefault="005F69B7" w:rsidP="007E7F26">
      <w:pPr>
        <w:numPr>
          <w:ilvl w:val="1"/>
          <w:numId w:val="6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zápisy ze zasedání synodní rady;</w:t>
      </w:r>
    </w:p>
    <w:p w14:paraId="235F6FBB" w14:textId="77777777" w:rsidR="005F69B7" w:rsidRPr="001B72EC" w:rsidRDefault="005F69B7" w:rsidP="007E7F26">
      <w:pPr>
        <w:numPr>
          <w:ilvl w:val="1"/>
          <w:numId w:val="6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zápisy ze zasedání poradních odborů a komisí synodní rady;</w:t>
      </w:r>
    </w:p>
    <w:p w14:paraId="1F4E25D0" w14:textId="77777777" w:rsidR="005F69B7" w:rsidRPr="001B72EC" w:rsidRDefault="005F69B7" w:rsidP="007E7F26">
      <w:pPr>
        <w:numPr>
          <w:ilvl w:val="1"/>
          <w:numId w:val="6"/>
        </w:numPr>
        <w:rPr>
          <w:rFonts w:asciiTheme="majorHAnsi" w:hAnsiTheme="majorHAnsi"/>
        </w:rPr>
      </w:pPr>
      <w:r w:rsidRPr="001B72EC">
        <w:rPr>
          <w:rFonts w:asciiTheme="majorHAnsi" w:hAnsiTheme="majorHAnsi"/>
        </w:rPr>
        <w:t>zápisy z porad ÚCK.</w:t>
      </w:r>
    </w:p>
    <w:p w14:paraId="140D5DFA" w14:textId="77777777" w:rsidR="005F69B7" w:rsidRPr="001B72EC" w:rsidRDefault="005F69B7" w:rsidP="007668DF">
      <w:pPr>
        <w:pStyle w:val="Odstavecseseznamem"/>
        <w:numPr>
          <w:ilvl w:val="0"/>
          <w:numId w:val="6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Vnitřní informační systém je na společném serveru přístupný zaměstnancům ÚCK a členům synodní rady v závislosti na jejich pracovním zařazení a činnosti. Za vedení vnitřního informačního systému odpovídá vedoucí tajemník.</w:t>
      </w:r>
    </w:p>
    <w:p w14:paraId="5FDB0940" w14:textId="7652E9E0" w:rsidR="005F69B7" w:rsidRPr="001B72EC" w:rsidRDefault="000A282A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/>
        </w:rPr>
      </w:pPr>
      <w:bookmarkStart w:id="23" w:name="_Toc260324392"/>
      <w:r w:rsidRPr="001B72EC">
        <w:rPr>
          <w:rFonts w:asciiTheme="majorHAnsi" w:hAnsiTheme="majorHAnsi"/>
        </w:rPr>
        <w:t xml:space="preserve">   </w:t>
      </w:r>
      <w:r w:rsidR="005F69B7" w:rsidRPr="001B72EC">
        <w:rPr>
          <w:rFonts w:asciiTheme="majorHAnsi" w:hAnsiTheme="majorHAnsi"/>
        </w:rPr>
        <w:t>Kontrola činnosti a hospodaření ÚCK</w:t>
      </w:r>
      <w:bookmarkEnd w:id="23"/>
    </w:p>
    <w:p w14:paraId="70FEB663" w14:textId="77777777" w:rsidR="005F69B7" w:rsidRPr="001B72EC" w:rsidRDefault="005F69B7" w:rsidP="007668DF">
      <w:pPr>
        <w:numPr>
          <w:ilvl w:val="0"/>
          <w:numId w:val="7"/>
        </w:numPr>
        <w:ind w:left="426"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Předmětem vnitřní kontroly v ÚCK jsou zejména:</w:t>
      </w:r>
    </w:p>
    <w:p w14:paraId="76A7E182" w14:textId="77777777" w:rsidR="005F69B7" w:rsidRPr="001B72EC" w:rsidRDefault="005F69B7" w:rsidP="007668DF">
      <w:pPr>
        <w:numPr>
          <w:ilvl w:val="1"/>
          <w:numId w:val="7"/>
        </w:numPr>
        <w:ind w:left="1134" w:hanging="414"/>
        <w:rPr>
          <w:rFonts w:asciiTheme="majorHAnsi" w:hAnsiTheme="majorHAnsi"/>
        </w:rPr>
      </w:pPr>
      <w:r w:rsidRPr="001B72EC">
        <w:rPr>
          <w:rFonts w:asciiTheme="majorHAnsi" w:hAnsiTheme="majorHAnsi"/>
        </w:rPr>
        <w:t>činnosti jednotlivých zaměstnanců a plnění zadaných úkolů;</w:t>
      </w:r>
    </w:p>
    <w:p w14:paraId="218327A6" w14:textId="77777777" w:rsidR="005F69B7" w:rsidRPr="001B72EC" w:rsidRDefault="005F69B7" w:rsidP="007668DF">
      <w:pPr>
        <w:numPr>
          <w:ilvl w:val="1"/>
          <w:numId w:val="7"/>
        </w:numPr>
        <w:ind w:left="1134" w:hanging="414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plnění rozpočtu;</w:t>
      </w:r>
    </w:p>
    <w:p w14:paraId="3F94C2AD" w14:textId="77777777" w:rsidR="005F69B7" w:rsidRPr="001B72EC" w:rsidRDefault="005F69B7" w:rsidP="007668DF">
      <w:pPr>
        <w:numPr>
          <w:ilvl w:val="1"/>
          <w:numId w:val="7"/>
        </w:numPr>
        <w:ind w:left="1134" w:hanging="414"/>
        <w:rPr>
          <w:rFonts w:asciiTheme="majorHAnsi" w:hAnsiTheme="majorHAnsi"/>
        </w:rPr>
      </w:pPr>
      <w:r w:rsidRPr="001B72EC">
        <w:rPr>
          <w:rFonts w:asciiTheme="majorHAnsi" w:hAnsiTheme="majorHAnsi"/>
        </w:rPr>
        <w:t>účelnost, efektivnost a hospodárnost při vzniku závazků;</w:t>
      </w:r>
    </w:p>
    <w:p w14:paraId="48FD499A" w14:textId="77777777" w:rsidR="005F69B7" w:rsidRPr="001B72EC" w:rsidRDefault="005F69B7" w:rsidP="007668DF">
      <w:pPr>
        <w:numPr>
          <w:ilvl w:val="1"/>
          <w:numId w:val="7"/>
        </w:numPr>
        <w:ind w:left="1134" w:hanging="414"/>
        <w:rPr>
          <w:rFonts w:asciiTheme="majorHAnsi" w:hAnsiTheme="majorHAnsi"/>
        </w:rPr>
      </w:pPr>
      <w:r w:rsidRPr="001B72EC">
        <w:rPr>
          <w:rFonts w:asciiTheme="majorHAnsi" w:hAnsiTheme="majorHAnsi"/>
        </w:rPr>
        <w:t>plnění závazků a uplatňování pohledávek;</w:t>
      </w:r>
    </w:p>
    <w:p w14:paraId="37FD8238" w14:textId="77777777" w:rsidR="005F69B7" w:rsidRPr="001B72EC" w:rsidRDefault="005F69B7" w:rsidP="007668DF">
      <w:pPr>
        <w:numPr>
          <w:ilvl w:val="1"/>
          <w:numId w:val="7"/>
        </w:numPr>
        <w:ind w:left="1134" w:hanging="414"/>
        <w:rPr>
          <w:rFonts w:asciiTheme="majorHAnsi" w:hAnsiTheme="majorHAnsi"/>
        </w:rPr>
      </w:pPr>
      <w:r w:rsidRPr="001B72EC">
        <w:rPr>
          <w:rFonts w:asciiTheme="majorHAnsi" w:hAnsiTheme="majorHAnsi"/>
        </w:rPr>
        <w:t>nakládání s finančními prostředky v pokladně a na účtech povšechného sboru;</w:t>
      </w:r>
    </w:p>
    <w:p w14:paraId="1379800E" w14:textId="77777777" w:rsidR="005F69B7" w:rsidRPr="001B72EC" w:rsidRDefault="005F69B7" w:rsidP="007668DF">
      <w:pPr>
        <w:numPr>
          <w:ilvl w:val="1"/>
          <w:numId w:val="7"/>
        </w:numPr>
        <w:ind w:left="1134" w:hanging="414"/>
        <w:rPr>
          <w:rFonts w:asciiTheme="majorHAnsi" w:hAnsiTheme="majorHAnsi"/>
        </w:rPr>
      </w:pPr>
      <w:r w:rsidRPr="001B72EC">
        <w:rPr>
          <w:rFonts w:asciiTheme="majorHAnsi" w:hAnsiTheme="majorHAnsi"/>
        </w:rPr>
        <w:t>dodržování předpisů bezpečnosti práce a pravidelnosti proškolování zaměstnanců;</w:t>
      </w:r>
    </w:p>
    <w:p w14:paraId="3732472B" w14:textId="77777777" w:rsidR="005F69B7" w:rsidRPr="001B72EC" w:rsidRDefault="005F69B7" w:rsidP="007668DF">
      <w:pPr>
        <w:numPr>
          <w:ilvl w:val="1"/>
          <w:numId w:val="7"/>
        </w:numPr>
        <w:ind w:left="1134" w:hanging="414"/>
        <w:rPr>
          <w:rFonts w:asciiTheme="majorHAnsi" w:hAnsiTheme="majorHAnsi"/>
        </w:rPr>
      </w:pPr>
      <w:r w:rsidRPr="001B72EC">
        <w:rPr>
          <w:rFonts w:asciiTheme="majorHAnsi" w:hAnsiTheme="majorHAnsi"/>
        </w:rPr>
        <w:t>dodržování pravidelnosti povinných revizí a odborných prohlídek.</w:t>
      </w:r>
    </w:p>
    <w:p w14:paraId="1EE10B4C" w14:textId="77777777" w:rsidR="005F69B7" w:rsidRPr="001B72EC" w:rsidRDefault="005F69B7" w:rsidP="007668DF">
      <w:pPr>
        <w:numPr>
          <w:ilvl w:val="0"/>
          <w:numId w:val="7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Způsob provádění předběžné, průběžné a následné vnitřní kontroly, jakož i způsob zpracování výsledků vnitřní kontroly, kontroly revizorů povšechného sboru a kontroly prováděné orgány státní správy je upraven zvláštní směrnicí.</w:t>
      </w:r>
    </w:p>
    <w:p w14:paraId="3A7B31CF" w14:textId="77777777" w:rsidR="005F69B7" w:rsidRPr="001B72EC" w:rsidRDefault="005F69B7" w:rsidP="007668DF">
      <w:pPr>
        <w:numPr>
          <w:ilvl w:val="0"/>
          <w:numId w:val="7"/>
        </w:numPr>
        <w:ind w:hanging="426"/>
        <w:rPr>
          <w:rFonts w:asciiTheme="majorHAnsi" w:hAnsiTheme="majorHAnsi"/>
        </w:rPr>
      </w:pPr>
      <w:r w:rsidRPr="001B72EC">
        <w:rPr>
          <w:rFonts w:asciiTheme="majorHAnsi" w:hAnsiTheme="majorHAnsi"/>
        </w:rPr>
        <w:t>Kontrola hospodaření ÚCK je konána také v rámci kontroly hospodaření povšechného sboru. Způsob této kontroly je upraven Pravidly revize hospodaření povšechného sboru.</w:t>
      </w:r>
    </w:p>
    <w:p w14:paraId="2332ABD1" w14:textId="319000AF" w:rsidR="005F69B7" w:rsidRPr="001B72EC" w:rsidRDefault="000A282A" w:rsidP="000A282A">
      <w:pPr>
        <w:pStyle w:val="Nadpis1"/>
        <w:numPr>
          <w:ilvl w:val="3"/>
          <w:numId w:val="5"/>
        </w:numPr>
        <w:jc w:val="both"/>
        <w:rPr>
          <w:rFonts w:asciiTheme="majorHAnsi" w:hAnsiTheme="majorHAnsi" w:cs="Times New Roman"/>
        </w:rPr>
      </w:pPr>
      <w:bookmarkStart w:id="24" w:name="_Toc246867078"/>
      <w:bookmarkStart w:id="25" w:name="_Toc258493355"/>
      <w:bookmarkStart w:id="26" w:name="_Toc260324393"/>
      <w:r w:rsidRPr="001B72EC">
        <w:rPr>
          <w:rFonts w:asciiTheme="majorHAnsi" w:hAnsiTheme="majorHAnsi"/>
        </w:rPr>
        <w:t xml:space="preserve">   </w:t>
      </w:r>
      <w:r w:rsidR="005F69B7" w:rsidRPr="001B72EC">
        <w:rPr>
          <w:rFonts w:asciiTheme="majorHAnsi" w:hAnsiTheme="majorHAnsi"/>
        </w:rPr>
        <w:t>Závěrečná ustanovení</w:t>
      </w:r>
      <w:bookmarkEnd w:id="24"/>
      <w:bookmarkEnd w:id="25"/>
      <w:bookmarkEnd w:id="26"/>
    </w:p>
    <w:p w14:paraId="69F62DB1" w14:textId="3650F2B9" w:rsidR="005F69B7" w:rsidRPr="001B72EC" w:rsidRDefault="005F69B7" w:rsidP="003D71A4">
      <w:pPr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Tento organizační řád nabývá </w:t>
      </w:r>
      <w:r w:rsidR="003D71A4" w:rsidRPr="001B72EC">
        <w:rPr>
          <w:rFonts w:asciiTheme="majorHAnsi" w:hAnsiTheme="majorHAnsi"/>
        </w:rPr>
        <w:t xml:space="preserve">platnosti a </w:t>
      </w:r>
      <w:r w:rsidR="001B08AD" w:rsidRPr="001B72EC">
        <w:rPr>
          <w:rFonts w:asciiTheme="majorHAnsi" w:hAnsiTheme="majorHAnsi"/>
        </w:rPr>
        <w:t xml:space="preserve">účinnosti </w:t>
      </w:r>
      <w:r w:rsidRPr="001B72EC">
        <w:rPr>
          <w:rFonts w:asciiTheme="majorHAnsi" w:hAnsiTheme="majorHAnsi"/>
        </w:rPr>
        <w:t>dnem</w:t>
      </w:r>
      <w:r w:rsidR="001B08AD" w:rsidRPr="001B72EC">
        <w:rPr>
          <w:rFonts w:asciiTheme="majorHAnsi" w:hAnsiTheme="majorHAnsi"/>
        </w:rPr>
        <w:t xml:space="preserve"> </w:t>
      </w:r>
      <w:r w:rsidR="003D71A4" w:rsidRPr="001B72EC">
        <w:rPr>
          <w:rFonts w:asciiTheme="majorHAnsi" w:hAnsiTheme="majorHAnsi"/>
        </w:rPr>
        <w:t>1. 4. 2017</w:t>
      </w:r>
      <w:r w:rsidR="001B08AD" w:rsidRPr="001B72EC">
        <w:rPr>
          <w:rFonts w:asciiTheme="majorHAnsi" w:hAnsiTheme="majorHAnsi"/>
        </w:rPr>
        <w:t>.</w:t>
      </w:r>
    </w:p>
    <w:p w14:paraId="56EB7730" w14:textId="77777777" w:rsidR="00AA21B3" w:rsidRPr="001B72EC" w:rsidRDefault="00AA21B3" w:rsidP="0014192C">
      <w:pPr>
        <w:rPr>
          <w:rFonts w:asciiTheme="majorHAnsi" w:hAnsiTheme="majorHAnsi"/>
        </w:rPr>
      </w:pPr>
    </w:p>
    <w:p w14:paraId="224842C2" w14:textId="77777777" w:rsidR="005F69B7" w:rsidRPr="001B72EC" w:rsidRDefault="005F69B7" w:rsidP="0014192C">
      <w:pPr>
        <w:rPr>
          <w:rFonts w:asciiTheme="majorHAnsi" w:hAnsiTheme="majorHAnsi"/>
        </w:rPr>
      </w:pPr>
      <w:r w:rsidRPr="001B72EC">
        <w:rPr>
          <w:rFonts w:asciiTheme="majorHAnsi" w:hAnsiTheme="majorHAnsi"/>
        </w:rPr>
        <w:t xml:space="preserve">Přílohy: </w:t>
      </w:r>
    </w:p>
    <w:p w14:paraId="2E5CE022" w14:textId="7C0DAC1E" w:rsidR="00E55E0C" w:rsidRDefault="005F69B7" w:rsidP="00A24071">
      <w:pPr>
        <w:rPr>
          <w:rFonts w:asciiTheme="majorHAnsi" w:hAnsiTheme="majorHAnsi"/>
        </w:rPr>
      </w:pPr>
      <w:r w:rsidRPr="001B72EC">
        <w:rPr>
          <w:rFonts w:asciiTheme="majorHAnsi" w:hAnsiTheme="majorHAnsi"/>
        </w:rPr>
        <w:t>Příloha č. 1: Org</w:t>
      </w:r>
      <w:r w:rsidRPr="000F792B">
        <w:rPr>
          <w:rFonts w:asciiTheme="majorHAnsi" w:hAnsiTheme="majorHAnsi"/>
        </w:rPr>
        <w:t>anizační struktura ÚCK</w:t>
      </w:r>
    </w:p>
    <w:sectPr w:rsidR="00E55E0C" w:rsidSect="000F792B">
      <w:footerReference w:type="default" r:id="rId8"/>
      <w:pgSz w:w="11906" w:h="16838" w:code="9"/>
      <w:pgMar w:top="1418" w:right="1418" w:bottom="1418" w:left="71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45C52" w14:textId="77777777" w:rsidR="00172A3E" w:rsidRDefault="00172A3E" w:rsidP="000C5387">
      <w:r>
        <w:separator/>
      </w:r>
    </w:p>
  </w:endnote>
  <w:endnote w:type="continuationSeparator" w:id="0">
    <w:p w14:paraId="5DCAE51A" w14:textId="77777777" w:rsidR="00172A3E" w:rsidRDefault="00172A3E" w:rsidP="000C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1C67" w14:textId="238C65AB" w:rsidR="00DC687B" w:rsidRDefault="00DC687B" w:rsidP="000F792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F1482">
      <w:rPr>
        <w:noProof/>
      </w:rPr>
      <w:t>4</w:t>
    </w:r>
    <w:r>
      <w:rPr>
        <w:noProof/>
      </w:rPr>
      <w:fldChar w:fldCharType="end"/>
    </w:r>
    <w:r w:rsidR="000F792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839A" w14:textId="77777777" w:rsidR="00172A3E" w:rsidRDefault="00172A3E" w:rsidP="000C5387">
      <w:r>
        <w:separator/>
      </w:r>
    </w:p>
  </w:footnote>
  <w:footnote w:type="continuationSeparator" w:id="0">
    <w:p w14:paraId="06634E65" w14:textId="77777777" w:rsidR="00172A3E" w:rsidRDefault="00172A3E" w:rsidP="000C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E10"/>
    <w:multiLevelType w:val="multilevel"/>
    <w:tmpl w:val="0AFC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B7211F"/>
    <w:multiLevelType w:val="hybridMultilevel"/>
    <w:tmpl w:val="A8264334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D8111B"/>
    <w:multiLevelType w:val="hybridMultilevel"/>
    <w:tmpl w:val="4232EF44"/>
    <w:lvl w:ilvl="0" w:tplc="73BEA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EB0BAF"/>
    <w:multiLevelType w:val="hybridMultilevel"/>
    <w:tmpl w:val="B5ECC700"/>
    <w:lvl w:ilvl="0" w:tplc="9F7E2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2718"/>
    <w:multiLevelType w:val="hybridMultilevel"/>
    <w:tmpl w:val="4CCC8A74"/>
    <w:lvl w:ilvl="0" w:tplc="13FE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E02FA"/>
    <w:multiLevelType w:val="hybridMultilevel"/>
    <w:tmpl w:val="CB2033BA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65E36"/>
    <w:multiLevelType w:val="singleLevel"/>
    <w:tmpl w:val="2D94EB98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7" w15:restartNumberingAfterBreak="0">
    <w:nsid w:val="0FFB3471"/>
    <w:multiLevelType w:val="hybridMultilevel"/>
    <w:tmpl w:val="15BAD530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3A1D97"/>
    <w:multiLevelType w:val="hybridMultilevel"/>
    <w:tmpl w:val="4CCC8A74"/>
    <w:lvl w:ilvl="0" w:tplc="13FE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55B15"/>
    <w:multiLevelType w:val="hybridMultilevel"/>
    <w:tmpl w:val="17904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6EB4"/>
    <w:multiLevelType w:val="multilevel"/>
    <w:tmpl w:val="3ED4AEAC"/>
    <w:lvl w:ilvl="0">
      <w:start w:val="1"/>
      <w:numFmt w:val="decimal"/>
      <w:pStyle w:val="Nadpis1"/>
      <w:lvlText w:val="%1"/>
      <w:lvlJc w:val="left"/>
      <w:pPr>
        <w:ind w:left="369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mbria" w:hAnsi="Cambria" w:cs="Cambria"/>
        <w:color w:val="1F497D"/>
        <w:sz w:val="26"/>
        <w:szCs w:val="26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4FF301F"/>
    <w:multiLevelType w:val="hybridMultilevel"/>
    <w:tmpl w:val="3A60E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131C1"/>
    <w:multiLevelType w:val="hybridMultilevel"/>
    <w:tmpl w:val="F402A102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9546DD"/>
    <w:multiLevelType w:val="hybridMultilevel"/>
    <w:tmpl w:val="8A9CEFBC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65FE9"/>
    <w:multiLevelType w:val="hybridMultilevel"/>
    <w:tmpl w:val="8B7A52B0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B35127"/>
    <w:multiLevelType w:val="hybridMultilevel"/>
    <w:tmpl w:val="4AC03E08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D10290"/>
    <w:multiLevelType w:val="hybridMultilevel"/>
    <w:tmpl w:val="1870D488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DE47791"/>
    <w:multiLevelType w:val="hybridMultilevel"/>
    <w:tmpl w:val="918AD44A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CD37E7"/>
    <w:multiLevelType w:val="hybridMultilevel"/>
    <w:tmpl w:val="A4F0167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7E0F0BE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3F3D60"/>
    <w:multiLevelType w:val="hybridMultilevel"/>
    <w:tmpl w:val="ADE0E140"/>
    <w:lvl w:ilvl="0" w:tplc="A77CD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75E25"/>
    <w:multiLevelType w:val="hybridMultilevel"/>
    <w:tmpl w:val="153885D6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C0D2691"/>
    <w:multiLevelType w:val="hybridMultilevel"/>
    <w:tmpl w:val="A38EECA4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CE51B13"/>
    <w:multiLevelType w:val="multilevel"/>
    <w:tmpl w:val="7BCCA61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2" w:hanging="1800"/>
      </w:pPr>
      <w:rPr>
        <w:rFonts w:hint="default"/>
      </w:rPr>
    </w:lvl>
  </w:abstractNum>
  <w:abstractNum w:abstractNumId="23" w15:restartNumberingAfterBreak="0">
    <w:nsid w:val="305607CC"/>
    <w:multiLevelType w:val="hybridMultilevel"/>
    <w:tmpl w:val="B36CD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6167E"/>
    <w:multiLevelType w:val="hybridMultilevel"/>
    <w:tmpl w:val="3F32C540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E20619"/>
    <w:multiLevelType w:val="hybridMultilevel"/>
    <w:tmpl w:val="1A3E3596"/>
    <w:lvl w:ilvl="0" w:tplc="F7E0F0B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7E0F0BE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FD0C99"/>
    <w:multiLevelType w:val="hybridMultilevel"/>
    <w:tmpl w:val="D164A8E8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3037DB"/>
    <w:multiLevelType w:val="hybridMultilevel"/>
    <w:tmpl w:val="1362E8B0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3F013A5"/>
    <w:multiLevelType w:val="hybridMultilevel"/>
    <w:tmpl w:val="949EE5E8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2A237D"/>
    <w:multiLevelType w:val="hybridMultilevel"/>
    <w:tmpl w:val="4CCC8A74"/>
    <w:lvl w:ilvl="0" w:tplc="13FE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825B67"/>
    <w:multiLevelType w:val="hybridMultilevel"/>
    <w:tmpl w:val="A0F67CD4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7E613A3"/>
    <w:multiLevelType w:val="multilevel"/>
    <w:tmpl w:val="FF9EE29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>
      <w:start w:val="1"/>
      <w:numFmt w:val="decimal"/>
      <w:isLgl/>
      <w:lvlText w:val="%1.%2"/>
      <w:lvlJc w:val="left"/>
      <w:pPr>
        <w:ind w:left="907" w:hanging="55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32" w15:restartNumberingAfterBreak="0">
    <w:nsid w:val="4997663F"/>
    <w:multiLevelType w:val="hybridMultilevel"/>
    <w:tmpl w:val="AC2A6FDC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0B503D7"/>
    <w:multiLevelType w:val="hybridMultilevel"/>
    <w:tmpl w:val="DBCEF560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F4774E"/>
    <w:multiLevelType w:val="hybridMultilevel"/>
    <w:tmpl w:val="FC40AF6A"/>
    <w:lvl w:ilvl="0" w:tplc="E1E82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C24E1C"/>
    <w:multiLevelType w:val="hybridMultilevel"/>
    <w:tmpl w:val="8A2648F0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1FC69E0"/>
    <w:multiLevelType w:val="hybridMultilevel"/>
    <w:tmpl w:val="27DED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FB20AC"/>
    <w:multiLevelType w:val="hybridMultilevel"/>
    <w:tmpl w:val="2166B3C6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4B5763B"/>
    <w:multiLevelType w:val="hybridMultilevel"/>
    <w:tmpl w:val="FFEA5018"/>
    <w:lvl w:ilvl="0" w:tplc="75221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CB7411"/>
    <w:multiLevelType w:val="hybridMultilevel"/>
    <w:tmpl w:val="C9F68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901E0"/>
    <w:multiLevelType w:val="hybridMultilevel"/>
    <w:tmpl w:val="9C7015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55D5F"/>
    <w:multiLevelType w:val="multilevel"/>
    <w:tmpl w:val="E84E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37258C7"/>
    <w:multiLevelType w:val="hybridMultilevel"/>
    <w:tmpl w:val="031EDF72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40F6E57"/>
    <w:multiLevelType w:val="hybridMultilevel"/>
    <w:tmpl w:val="91A25790"/>
    <w:lvl w:ilvl="0" w:tplc="023ADA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4" w15:restartNumberingAfterBreak="0">
    <w:nsid w:val="66452EFF"/>
    <w:multiLevelType w:val="hybridMultilevel"/>
    <w:tmpl w:val="4D4E09A0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65D54D7"/>
    <w:multiLevelType w:val="hybridMultilevel"/>
    <w:tmpl w:val="ECA2C4B6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E0035"/>
    <w:multiLevelType w:val="hybridMultilevel"/>
    <w:tmpl w:val="60007A10"/>
    <w:lvl w:ilvl="0" w:tplc="4C6430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F2C30C4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1B865188">
      <w:start w:val="8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C06757"/>
    <w:multiLevelType w:val="hybridMultilevel"/>
    <w:tmpl w:val="E5C44C7E"/>
    <w:lvl w:ilvl="0" w:tplc="F370D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3D3312"/>
    <w:multiLevelType w:val="hybridMultilevel"/>
    <w:tmpl w:val="D7A0BB44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A09B7"/>
    <w:multiLevelType w:val="hybridMultilevel"/>
    <w:tmpl w:val="C5A0374E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D8E2D71"/>
    <w:multiLevelType w:val="hybridMultilevel"/>
    <w:tmpl w:val="7B0855EE"/>
    <w:lvl w:ilvl="0" w:tplc="64D848B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017BD2"/>
    <w:multiLevelType w:val="hybridMultilevel"/>
    <w:tmpl w:val="0C08F9CE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1F63773"/>
    <w:multiLevelType w:val="hybridMultilevel"/>
    <w:tmpl w:val="0ACEF010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34A2E95"/>
    <w:multiLevelType w:val="hybridMultilevel"/>
    <w:tmpl w:val="D2024104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7FA7A37"/>
    <w:multiLevelType w:val="hybridMultilevel"/>
    <w:tmpl w:val="9C7015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B45C48"/>
    <w:multiLevelType w:val="hybridMultilevel"/>
    <w:tmpl w:val="4CCC8A74"/>
    <w:lvl w:ilvl="0" w:tplc="13FE4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CA34562"/>
    <w:multiLevelType w:val="hybridMultilevel"/>
    <w:tmpl w:val="A96AE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E17D93"/>
    <w:multiLevelType w:val="hybridMultilevel"/>
    <w:tmpl w:val="814255B6"/>
    <w:lvl w:ilvl="0" w:tplc="E94A3B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4"/>
  </w:num>
  <w:num w:numId="3">
    <w:abstractNumId w:val="41"/>
  </w:num>
  <w:num w:numId="4">
    <w:abstractNumId w:val="10"/>
  </w:num>
  <w:num w:numId="5">
    <w:abstractNumId w:val="46"/>
  </w:num>
  <w:num w:numId="6">
    <w:abstractNumId w:val="38"/>
  </w:num>
  <w:num w:numId="7">
    <w:abstractNumId w:val="3"/>
  </w:num>
  <w:num w:numId="8">
    <w:abstractNumId w:val="54"/>
  </w:num>
  <w:num w:numId="9">
    <w:abstractNumId w:val="40"/>
  </w:num>
  <w:num w:numId="10">
    <w:abstractNumId w:val="11"/>
  </w:num>
  <w:num w:numId="11">
    <w:abstractNumId w:val="31"/>
  </w:num>
  <w:num w:numId="12">
    <w:abstractNumId w:val="4"/>
  </w:num>
  <w:num w:numId="13">
    <w:abstractNumId w:val="55"/>
  </w:num>
  <w:num w:numId="14">
    <w:abstractNumId w:val="29"/>
  </w:num>
  <w:num w:numId="15">
    <w:abstractNumId w:val="36"/>
  </w:num>
  <w:num w:numId="16">
    <w:abstractNumId w:val="23"/>
  </w:num>
  <w:num w:numId="17">
    <w:abstractNumId w:val="39"/>
  </w:num>
  <w:num w:numId="18">
    <w:abstractNumId w:val="5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51"/>
  </w:num>
  <w:num w:numId="23">
    <w:abstractNumId w:val="27"/>
  </w:num>
  <w:num w:numId="24">
    <w:abstractNumId w:val="26"/>
  </w:num>
  <w:num w:numId="25">
    <w:abstractNumId w:val="44"/>
  </w:num>
  <w:num w:numId="26">
    <w:abstractNumId w:val="42"/>
  </w:num>
  <w:num w:numId="27">
    <w:abstractNumId w:val="32"/>
  </w:num>
  <w:num w:numId="28">
    <w:abstractNumId w:val="57"/>
  </w:num>
  <w:num w:numId="29">
    <w:abstractNumId w:val="21"/>
  </w:num>
  <w:num w:numId="30">
    <w:abstractNumId w:val="7"/>
  </w:num>
  <w:num w:numId="31">
    <w:abstractNumId w:val="53"/>
  </w:num>
  <w:num w:numId="32">
    <w:abstractNumId w:val="1"/>
  </w:num>
  <w:num w:numId="33">
    <w:abstractNumId w:val="17"/>
  </w:num>
  <w:num w:numId="34">
    <w:abstractNumId w:val="52"/>
  </w:num>
  <w:num w:numId="35">
    <w:abstractNumId w:val="30"/>
  </w:num>
  <w:num w:numId="36">
    <w:abstractNumId w:val="14"/>
  </w:num>
  <w:num w:numId="37">
    <w:abstractNumId w:val="35"/>
  </w:num>
  <w:num w:numId="38">
    <w:abstractNumId w:val="16"/>
  </w:num>
  <w:num w:numId="39">
    <w:abstractNumId w:val="12"/>
  </w:num>
  <w:num w:numId="40">
    <w:abstractNumId w:val="33"/>
  </w:num>
  <w:num w:numId="41">
    <w:abstractNumId w:val="5"/>
  </w:num>
  <w:num w:numId="42">
    <w:abstractNumId w:val="48"/>
  </w:num>
  <w:num w:numId="43">
    <w:abstractNumId w:val="45"/>
  </w:num>
  <w:num w:numId="44">
    <w:abstractNumId w:val="13"/>
  </w:num>
  <w:num w:numId="45">
    <w:abstractNumId w:val="15"/>
  </w:num>
  <w:num w:numId="46">
    <w:abstractNumId w:val="24"/>
  </w:num>
  <w:num w:numId="47">
    <w:abstractNumId w:val="37"/>
  </w:num>
  <w:num w:numId="48">
    <w:abstractNumId w:val="20"/>
  </w:num>
  <w:num w:numId="49">
    <w:abstractNumId w:val="49"/>
  </w:num>
  <w:num w:numId="50">
    <w:abstractNumId w:val="0"/>
  </w:num>
  <w:num w:numId="51">
    <w:abstractNumId w:val="2"/>
  </w:num>
  <w:num w:numId="52">
    <w:abstractNumId w:val="7"/>
  </w:num>
  <w:num w:numId="53">
    <w:abstractNumId w:val="10"/>
  </w:num>
  <w:num w:numId="54">
    <w:abstractNumId w:val="10"/>
  </w:num>
  <w:num w:numId="55">
    <w:abstractNumId w:val="22"/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</w:num>
  <w:num w:numId="58">
    <w:abstractNumId w:val="47"/>
  </w:num>
  <w:num w:numId="59">
    <w:abstractNumId w:val="47"/>
  </w:num>
  <w:num w:numId="60">
    <w:abstractNumId w:val="6"/>
  </w:num>
  <w:num w:numId="61">
    <w:abstractNumId w:val="47"/>
  </w:num>
  <w:num w:numId="62">
    <w:abstractNumId w:val="43"/>
  </w:num>
  <w:num w:numId="63">
    <w:abstractNumId w:val="19"/>
  </w:num>
  <w:num w:numId="64">
    <w:abstractNumId w:val="18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06"/>
    <w:rsid w:val="000205B9"/>
    <w:rsid w:val="000208C1"/>
    <w:rsid w:val="00021D4F"/>
    <w:rsid w:val="00034169"/>
    <w:rsid w:val="00044EC1"/>
    <w:rsid w:val="00051BCB"/>
    <w:rsid w:val="00061590"/>
    <w:rsid w:val="00062003"/>
    <w:rsid w:val="00063242"/>
    <w:rsid w:val="0006528C"/>
    <w:rsid w:val="00066ADD"/>
    <w:rsid w:val="00066ED1"/>
    <w:rsid w:val="000750A2"/>
    <w:rsid w:val="00076162"/>
    <w:rsid w:val="00077773"/>
    <w:rsid w:val="000816C4"/>
    <w:rsid w:val="00081B63"/>
    <w:rsid w:val="00083DF4"/>
    <w:rsid w:val="00085C4D"/>
    <w:rsid w:val="000878B3"/>
    <w:rsid w:val="00091861"/>
    <w:rsid w:val="00091AB8"/>
    <w:rsid w:val="00092349"/>
    <w:rsid w:val="00095C90"/>
    <w:rsid w:val="000A1349"/>
    <w:rsid w:val="000A22EB"/>
    <w:rsid w:val="000A26F7"/>
    <w:rsid w:val="000A282A"/>
    <w:rsid w:val="000A4EA0"/>
    <w:rsid w:val="000A5FF1"/>
    <w:rsid w:val="000B2EE5"/>
    <w:rsid w:val="000B42EA"/>
    <w:rsid w:val="000B49B6"/>
    <w:rsid w:val="000C5387"/>
    <w:rsid w:val="000D0C78"/>
    <w:rsid w:val="000D2425"/>
    <w:rsid w:val="000D5B5B"/>
    <w:rsid w:val="000E0E5A"/>
    <w:rsid w:val="000E2BAA"/>
    <w:rsid w:val="000E5D1E"/>
    <w:rsid w:val="000E6E3C"/>
    <w:rsid w:val="000F792B"/>
    <w:rsid w:val="00102C8C"/>
    <w:rsid w:val="00110AAE"/>
    <w:rsid w:val="00110EDC"/>
    <w:rsid w:val="00111B7C"/>
    <w:rsid w:val="001165C0"/>
    <w:rsid w:val="001168A9"/>
    <w:rsid w:val="00117381"/>
    <w:rsid w:val="00117E8A"/>
    <w:rsid w:val="001243F0"/>
    <w:rsid w:val="001300B6"/>
    <w:rsid w:val="001301C5"/>
    <w:rsid w:val="00131056"/>
    <w:rsid w:val="00131B08"/>
    <w:rsid w:val="0013659C"/>
    <w:rsid w:val="0014038B"/>
    <w:rsid w:val="001405C1"/>
    <w:rsid w:val="00140C65"/>
    <w:rsid w:val="0014192C"/>
    <w:rsid w:val="00144CC5"/>
    <w:rsid w:val="00156D99"/>
    <w:rsid w:val="00156F21"/>
    <w:rsid w:val="001616F4"/>
    <w:rsid w:val="00162B26"/>
    <w:rsid w:val="00165AEC"/>
    <w:rsid w:val="00170AA2"/>
    <w:rsid w:val="00171762"/>
    <w:rsid w:val="00171F40"/>
    <w:rsid w:val="00172A3E"/>
    <w:rsid w:val="001762D2"/>
    <w:rsid w:val="00177351"/>
    <w:rsid w:val="001826E7"/>
    <w:rsid w:val="001837AD"/>
    <w:rsid w:val="00187054"/>
    <w:rsid w:val="0019608C"/>
    <w:rsid w:val="00196F13"/>
    <w:rsid w:val="001A3BD1"/>
    <w:rsid w:val="001A4877"/>
    <w:rsid w:val="001A6FA7"/>
    <w:rsid w:val="001B08AD"/>
    <w:rsid w:val="001B27A6"/>
    <w:rsid w:val="001B4C96"/>
    <w:rsid w:val="001B51DD"/>
    <w:rsid w:val="001B6107"/>
    <w:rsid w:val="001B72EC"/>
    <w:rsid w:val="001C25AE"/>
    <w:rsid w:val="001C33A0"/>
    <w:rsid w:val="001C4DF9"/>
    <w:rsid w:val="001C5DC3"/>
    <w:rsid w:val="001D0C9D"/>
    <w:rsid w:val="001E0434"/>
    <w:rsid w:val="001E13E5"/>
    <w:rsid w:val="001E741F"/>
    <w:rsid w:val="001F0AA9"/>
    <w:rsid w:val="001F2CE1"/>
    <w:rsid w:val="001F7001"/>
    <w:rsid w:val="00203D9A"/>
    <w:rsid w:val="00203DC3"/>
    <w:rsid w:val="00204FBD"/>
    <w:rsid w:val="00211CE5"/>
    <w:rsid w:val="00213236"/>
    <w:rsid w:val="00213B2D"/>
    <w:rsid w:val="0021686D"/>
    <w:rsid w:val="002217E2"/>
    <w:rsid w:val="002220A6"/>
    <w:rsid w:val="00223479"/>
    <w:rsid w:val="002250E0"/>
    <w:rsid w:val="00227434"/>
    <w:rsid w:val="002274DF"/>
    <w:rsid w:val="00230174"/>
    <w:rsid w:val="002318E6"/>
    <w:rsid w:val="0023514B"/>
    <w:rsid w:val="00237400"/>
    <w:rsid w:val="0024333A"/>
    <w:rsid w:val="00244A17"/>
    <w:rsid w:val="00253E6F"/>
    <w:rsid w:val="00256A05"/>
    <w:rsid w:val="00263404"/>
    <w:rsid w:val="002646EA"/>
    <w:rsid w:val="00266E6E"/>
    <w:rsid w:val="002752F2"/>
    <w:rsid w:val="0027718A"/>
    <w:rsid w:val="00281549"/>
    <w:rsid w:val="002823EA"/>
    <w:rsid w:val="00284EC9"/>
    <w:rsid w:val="002A2DD4"/>
    <w:rsid w:val="002A542D"/>
    <w:rsid w:val="002A5C8D"/>
    <w:rsid w:val="002B1EE0"/>
    <w:rsid w:val="002B3A9E"/>
    <w:rsid w:val="002B3F1D"/>
    <w:rsid w:val="002B6AFE"/>
    <w:rsid w:val="002B7711"/>
    <w:rsid w:val="002C1256"/>
    <w:rsid w:val="002C1CDB"/>
    <w:rsid w:val="002C2B62"/>
    <w:rsid w:val="002C5D09"/>
    <w:rsid w:val="002C5D15"/>
    <w:rsid w:val="002C7073"/>
    <w:rsid w:val="002D6B24"/>
    <w:rsid w:val="002E25DF"/>
    <w:rsid w:val="002E2908"/>
    <w:rsid w:val="002E6B00"/>
    <w:rsid w:val="002F001F"/>
    <w:rsid w:val="002F0812"/>
    <w:rsid w:val="002F1D25"/>
    <w:rsid w:val="002F25A6"/>
    <w:rsid w:val="00303939"/>
    <w:rsid w:val="00304AC4"/>
    <w:rsid w:val="00305697"/>
    <w:rsid w:val="00306052"/>
    <w:rsid w:val="00306B21"/>
    <w:rsid w:val="00314429"/>
    <w:rsid w:val="003161E9"/>
    <w:rsid w:val="003212C2"/>
    <w:rsid w:val="00323AA5"/>
    <w:rsid w:val="003317D3"/>
    <w:rsid w:val="0033273D"/>
    <w:rsid w:val="00337C30"/>
    <w:rsid w:val="003420AE"/>
    <w:rsid w:val="00344301"/>
    <w:rsid w:val="00345C7F"/>
    <w:rsid w:val="00347600"/>
    <w:rsid w:val="00351564"/>
    <w:rsid w:val="003532CB"/>
    <w:rsid w:val="0035578B"/>
    <w:rsid w:val="0035601F"/>
    <w:rsid w:val="00357218"/>
    <w:rsid w:val="0036487D"/>
    <w:rsid w:val="003659B4"/>
    <w:rsid w:val="0036675B"/>
    <w:rsid w:val="00371C45"/>
    <w:rsid w:val="00373AFE"/>
    <w:rsid w:val="00373DD8"/>
    <w:rsid w:val="00374873"/>
    <w:rsid w:val="003761F6"/>
    <w:rsid w:val="0037671D"/>
    <w:rsid w:val="003803F2"/>
    <w:rsid w:val="003856AB"/>
    <w:rsid w:val="003916F6"/>
    <w:rsid w:val="003A0B68"/>
    <w:rsid w:val="003B095C"/>
    <w:rsid w:val="003B1A7A"/>
    <w:rsid w:val="003B1A8B"/>
    <w:rsid w:val="003B4D1A"/>
    <w:rsid w:val="003C30D6"/>
    <w:rsid w:val="003C42F9"/>
    <w:rsid w:val="003C4D7F"/>
    <w:rsid w:val="003C52C5"/>
    <w:rsid w:val="003D17A5"/>
    <w:rsid w:val="003D1B81"/>
    <w:rsid w:val="003D4717"/>
    <w:rsid w:val="003D71A4"/>
    <w:rsid w:val="003E0084"/>
    <w:rsid w:val="003E0972"/>
    <w:rsid w:val="003E0E9F"/>
    <w:rsid w:val="003E5584"/>
    <w:rsid w:val="003E5614"/>
    <w:rsid w:val="003E5B18"/>
    <w:rsid w:val="003E6A07"/>
    <w:rsid w:val="003F0BAB"/>
    <w:rsid w:val="003F254B"/>
    <w:rsid w:val="0040070C"/>
    <w:rsid w:val="0040188B"/>
    <w:rsid w:val="0040438F"/>
    <w:rsid w:val="00404FB9"/>
    <w:rsid w:val="00410914"/>
    <w:rsid w:val="00422B2F"/>
    <w:rsid w:val="00426EA6"/>
    <w:rsid w:val="00426FD7"/>
    <w:rsid w:val="00427707"/>
    <w:rsid w:val="00432469"/>
    <w:rsid w:val="00432EA2"/>
    <w:rsid w:val="004332F8"/>
    <w:rsid w:val="00433B22"/>
    <w:rsid w:val="004352CF"/>
    <w:rsid w:val="00436C8E"/>
    <w:rsid w:val="00441F80"/>
    <w:rsid w:val="004432EF"/>
    <w:rsid w:val="004437C2"/>
    <w:rsid w:val="004478DA"/>
    <w:rsid w:val="00450A8E"/>
    <w:rsid w:val="00451C5A"/>
    <w:rsid w:val="004520DB"/>
    <w:rsid w:val="00454A21"/>
    <w:rsid w:val="00456CD6"/>
    <w:rsid w:val="004579C7"/>
    <w:rsid w:val="00457CB9"/>
    <w:rsid w:val="00460A9F"/>
    <w:rsid w:val="00460D44"/>
    <w:rsid w:val="00464D34"/>
    <w:rsid w:val="00466F54"/>
    <w:rsid w:val="00470093"/>
    <w:rsid w:val="0047247E"/>
    <w:rsid w:val="00476DF8"/>
    <w:rsid w:val="00482381"/>
    <w:rsid w:val="00484D52"/>
    <w:rsid w:val="00490870"/>
    <w:rsid w:val="0049184B"/>
    <w:rsid w:val="00492D91"/>
    <w:rsid w:val="00492F11"/>
    <w:rsid w:val="004940D7"/>
    <w:rsid w:val="004A068E"/>
    <w:rsid w:val="004A1E7C"/>
    <w:rsid w:val="004A4B1F"/>
    <w:rsid w:val="004B2618"/>
    <w:rsid w:val="004B26C1"/>
    <w:rsid w:val="004B309F"/>
    <w:rsid w:val="004B6E67"/>
    <w:rsid w:val="004B7945"/>
    <w:rsid w:val="004B7DDA"/>
    <w:rsid w:val="004C0572"/>
    <w:rsid w:val="004C1689"/>
    <w:rsid w:val="004D0DB5"/>
    <w:rsid w:val="004D3854"/>
    <w:rsid w:val="004E0829"/>
    <w:rsid w:val="004E2DFB"/>
    <w:rsid w:val="004E3639"/>
    <w:rsid w:val="004E6316"/>
    <w:rsid w:val="004F0219"/>
    <w:rsid w:val="004F464B"/>
    <w:rsid w:val="004F65B6"/>
    <w:rsid w:val="005011E8"/>
    <w:rsid w:val="0050260D"/>
    <w:rsid w:val="00512950"/>
    <w:rsid w:val="0051325B"/>
    <w:rsid w:val="0051785E"/>
    <w:rsid w:val="0052203C"/>
    <w:rsid w:val="00525C52"/>
    <w:rsid w:val="00525FE9"/>
    <w:rsid w:val="00527F75"/>
    <w:rsid w:val="00540295"/>
    <w:rsid w:val="00540C1B"/>
    <w:rsid w:val="00541302"/>
    <w:rsid w:val="0055191F"/>
    <w:rsid w:val="005545CE"/>
    <w:rsid w:val="00566554"/>
    <w:rsid w:val="00576C76"/>
    <w:rsid w:val="00580665"/>
    <w:rsid w:val="0058229A"/>
    <w:rsid w:val="00583F5F"/>
    <w:rsid w:val="00585D30"/>
    <w:rsid w:val="0059366A"/>
    <w:rsid w:val="0059461C"/>
    <w:rsid w:val="005A0DB6"/>
    <w:rsid w:val="005A7046"/>
    <w:rsid w:val="005A70A6"/>
    <w:rsid w:val="005B2329"/>
    <w:rsid w:val="005B33B2"/>
    <w:rsid w:val="005B4519"/>
    <w:rsid w:val="005B4E05"/>
    <w:rsid w:val="005B725D"/>
    <w:rsid w:val="005C25C4"/>
    <w:rsid w:val="005D31ED"/>
    <w:rsid w:val="005D4491"/>
    <w:rsid w:val="005D6B0B"/>
    <w:rsid w:val="005D6FAF"/>
    <w:rsid w:val="005E466E"/>
    <w:rsid w:val="005E5340"/>
    <w:rsid w:val="005F34B8"/>
    <w:rsid w:val="005F4A2E"/>
    <w:rsid w:val="005F5F09"/>
    <w:rsid w:val="005F69B7"/>
    <w:rsid w:val="00600477"/>
    <w:rsid w:val="0060059A"/>
    <w:rsid w:val="00602125"/>
    <w:rsid w:val="00604005"/>
    <w:rsid w:val="006074BF"/>
    <w:rsid w:val="00607887"/>
    <w:rsid w:val="006106F2"/>
    <w:rsid w:val="00616F12"/>
    <w:rsid w:val="00617C15"/>
    <w:rsid w:val="00620256"/>
    <w:rsid w:val="0062146F"/>
    <w:rsid w:val="00621C61"/>
    <w:rsid w:val="006251D4"/>
    <w:rsid w:val="00632CEF"/>
    <w:rsid w:val="00635200"/>
    <w:rsid w:val="00637471"/>
    <w:rsid w:val="00641538"/>
    <w:rsid w:val="006451F7"/>
    <w:rsid w:val="00650361"/>
    <w:rsid w:val="006509AC"/>
    <w:rsid w:val="00650F28"/>
    <w:rsid w:val="0065359A"/>
    <w:rsid w:val="00654D3E"/>
    <w:rsid w:val="0066064A"/>
    <w:rsid w:val="0066547E"/>
    <w:rsid w:val="00665FBA"/>
    <w:rsid w:val="00674587"/>
    <w:rsid w:val="00674C38"/>
    <w:rsid w:val="00675567"/>
    <w:rsid w:val="006769C5"/>
    <w:rsid w:val="00677241"/>
    <w:rsid w:val="00680F88"/>
    <w:rsid w:val="0068334B"/>
    <w:rsid w:val="006836D4"/>
    <w:rsid w:val="00690A56"/>
    <w:rsid w:val="00690E0B"/>
    <w:rsid w:val="00691E90"/>
    <w:rsid w:val="006927BA"/>
    <w:rsid w:val="00693219"/>
    <w:rsid w:val="0069524E"/>
    <w:rsid w:val="00695482"/>
    <w:rsid w:val="0069782B"/>
    <w:rsid w:val="006A1249"/>
    <w:rsid w:val="006A15A3"/>
    <w:rsid w:val="006A1CB7"/>
    <w:rsid w:val="006A3671"/>
    <w:rsid w:val="006A41C4"/>
    <w:rsid w:val="006B0507"/>
    <w:rsid w:val="006B16B3"/>
    <w:rsid w:val="006B4454"/>
    <w:rsid w:val="006B446F"/>
    <w:rsid w:val="006B44EE"/>
    <w:rsid w:val="006B4D5A"/>
    <w:rsid w:val="006B7544"/>
    <w:rsid w:val="006C07EE"/>
    <w:rsid w:val="006C3A71"/>
    <w:rsid w:val="006C5307"/>
    <w:rsid w:val="006D042B"/>
    <w:rsid w:val="006D0CEF"/>
    <w:rsid w:val="006E2465"/>
    <w:rsid w:val="006E3FF2"/>
    <w:rsid w:val="006E72A7"/>
    <w:rsid w:val="006E7E79"/>
    <w:rsid w:val="007045DC"/>
    <w:rsid w:val="00710A7A"/>
    <w:rsid w:val="00710CF0"/>
    <w:rsid w:val="00711E00"/>
    <w:rsid w:val="00715FAA"/>
    <w:rsid w:val="0071781C"/>
    <w:rsid w:val="00720264"/>
    <w:rsid w:val="007202E7"/>
    <w:rsid w:val="00722932"/>
    <w:rsid w:val="007249EC"/>
    <w:rsid w:val="007363B7"/>
    <w:rsid w:val="0073713D"/>
    <w:rsid w:val="0074022C"/>
    <w:rsid w:val="00745110"/>
    <w:rsid w:val="007451C4"/>
    <w:rsid w:val="00751017"/>
    <w:rsid w:val="00753C09"/>
    <w:rsid w:val="00754B66"/>
    <w:rsid w:val="0075575E"/>
    <w:rsid w:val="007623D4"/>
    <w:rsid w:val="007642EC"/>
    <w:rsid w:val="007668DF"/>
    <w:rsid w:val="007711E1"/>
    <w:rsid w:val="00771D1D"/>
    <w:rsid w:val="00771EAC"/>
    <w:rsid w:val="00773FAD"/>
    <w:rsid w:val="00776FDC"/>
    <w:rsid w:val="00781BE9"/>
    <w:rsid w:val="00782D13"/>
    <w:rsid w:val="00786BBC"/>
    <w:rsid w:val="00786E45"/>
    <w:rsid w:val="007A1C01"/>
    <w:rsid w:val="007A469D"/>
    <w:rsid w:val="007A5E84"/>
    <w:rsid w:val="007B04D8"/>
    <w:rsid w:val="007B26F3"/>
    <w:rsid w:val="007B6013"/>
    <w:rsid w:val="007C0A15"/>
    <w:rsid w:val="007C4C59"/>
    <w:rsid w:val="007C5A70"/>
    <w:rsid w:val="007D2BEB"/>
    <w:rsid w:val="007D53EB"/>
    <w:rsid w:val="007D55D7"/>
    <w:rsid w:val="007E259D"/>
    <w:rsid w:val="007E7F26"/>
    <w:rsid w:val="007F0FCB"/>
    <w:rsid w:val="007F3C67"/>
    <w:rsid w:val="008005D4"/>
    <w:rsid w:val="008060D8"/>
    <w:rsid w:val="008075D7"/>
    <w:rsid w:val="00807934"/>
    <w:rsid w:val="00811CAA"/>
    <w:rsid w:val="00816E41"/>
    <w:rsid w:val="0082559F"/>
    <w:rsid w:val="008277C0"/>
    <w:rsid w:val="00834007"/>
    <w:rsid w:val="0083409E"/>
    <w:rsid w:val="00834E05"/>
    <w:rsid w:val="00835C52"/>
    <w:rsid w:val="008379E0"/>
    <w:rsid w:val="008425E1"/>
    <w:rsid w:val="00842AD5"/>
    <w:rsid w:val="00844603"/>
    <w:rsid w:val="00856CB5"/>
    <w:rsid w:val="00861E79"/>
    <w:rsid w:val="00863B2E"/>
    <w:rsid w:val="008666B5"/>
    <w:rsid w:val="00866D43"/>
    <w:rsid w:val="00866EE0"/>
    <w:rsid w:val="00870CD7"/>
    <w:rsid w:val="00874C85"/>
    <w:rsid w:val="00875AC5"/>
    <w:rsid w:val="00877414"/>
    <w:rsid w:val="00883B51"/>
    <w:rsid w:val="00886DA8"/>
    <w:rsid w:val="00887B1F"/>
    <w:rsid w:val="00890075"/>
    <w:rsid w:val="00893C36"/>
    <w:rsid w:val="008A28A7"/>
    <w:rsid w:val="008A4A0B"/>
    <w:rsid w:val="008B0056"/>
    <w:rsid w:val="008B03EE"/>
    <w:rsid w:val="008B10CD"/>
    <w:rsid w:val="008B3B96"/>
    <w:rsid w:val="008B3E3C"/>
    <w:rsid w:val="008B4394"/>
    <w:rsid w:val="008B4993"/>
    <w:rsid w:val="008B4A1A"/>
    <w:rsid w:val="008B61E2"/>
    <w:rsid w:val="008B6FBA"/>
    <w:rsid w:val="008C020B"/>
    <w:rsid w:val="008C31F3"/>
    <w:rsid w:val="008C651E"/>
    <w:rsid w:val="008C6ACF"/>
    <w:rsid w:val="008D2CE3"/>
    <w:rsid w:val="008E13FF"/>
    <w:rsid w:val="008E6A0B"/>
    <w:rsid w:val="008F5E2C"/>
    <w:rsid w:val="00903051"/>
    <w:rsid w:val="009033C9"/>
    <w:rsid w:val="0090442E"/>
    <w:rsid w:val="0090626A"/>
    <w:rsid w:val="00910367"/>
    <w:rsid w:val="00911217"/>
    <w:rsid w:val="00914FDC"/>
    <w:rsid w:val="009171A9"/>
    <w:rsid w:val="009256FC"/>
    <w:rsid w:val="00926E2F"/>
    <w:rsid w:val="009271BF"/>
    <w:rsid w:val="00927DFC"/>
    <w:rsid w:val="009300D9"/>
    <w:rsid w:val="009341EC"/>
    <w:rsid w:val="00940442"/>
    <w:rsid w:val="00940BE2"/>
    <w:rsid w:val="0094188E"/>
    <w:rsid w:val="00941FDB"/>
    <w:rsid w:val="009563B6"/>
    <w:rsid w:val="00970F85"/>
    <w:rsid w:val="009733AB"/>
    <w:rsid w:val="00973E9F"/>
    <w:rsid w:val="00985F61"/>
    <w:rsid w:val="00987388"/>
    <w:rsid w:val="009900A3"/>
    <w:rsid w:val="00992566"/>
    <w:rsid w:val="00992A02"/>
    <w:rsid w:val="00993E11"/>
    <w:rsid w:val="009972E8"/>
    <w:rsid w:val="009A2895"/>
    <w:rsid w:val="009A3ADE"/>
    <w:rsid w:val="009A4FB7"/>
    <w:rsid w:val="009B3B13"/>
    <w:rsid w:val="009B6E09"/>
    <w:rsid w:val="009C0BB5"/>
    <w:rsid w:val="009C4503"/>
    <w:rsid w:val="009C744A"/>
    <w:rsid w:val="009D082E"/>
    <w:rsid w:val="009D12D3"/>
    <w:rsid w:val="009D3C51"/>
    <w:rsid w:val="009D71AA"/>
    <w:rsid w:val="009D7462"/>
    <w:rsid w:val="009E07D7"/>
    <w:rsid w:val="009E1046"/>
    <w:rsid w:val="009E18EB"/>
    <w:rsid w:val="009E2164"/>
    <w:rsid w:val="009E235E"/>
    <w:rsid w:val="009E5EC8"/>
    <w:rsid w:val="009E7BCC"/>
    <w:rsid w:val="009F6D86"/>
    <w:rsid w:val="00A00254"/>
    <w:rsid w:val="00A007C3"/>
    <w:rsid w:val="00A02815"/>
    <w:rsid w:val="00A05672"/>
    <w:rsid w:val="00A06CA2"/>
    <w:rsid w:val="00A21AD8"/>
    <w:rsid w:val="00A24071"/>
    <w:rsid w:val="00A248F0"/>
    <w:rsid w:val="00A24E96"/>
    <w:rsid w:val="00A26224"/>
    <w:rsid w:val="00A2676E"/>
    <w:rsid w:val="00A26F96"/>
    <w:rsid w:val="00A27FE3"/>
    <w:rsid w:val="00A30452"/>
    <w:rsid w:val="00A310DC"/>
    <w:rsid w:val="00A35239"/>
    <w:rsid w:val="00A42B7A"/>
    <w:rsid w:val="00A43735"/>
    <w:rsid w:val="00A4433F"/>
    <w:rsid w:val="00A445C1"/>
    <w:rsid w:val="00A44B0D"/>
    <w:rsid w:val="00A536B4"/>
    <w:rsid w:val="00A5371C"/>
    <w:rsid w:val="00A566F0"/>
    <w:rsid w:val="00A66113"/>
    <w:rsid w:val="00A7140C"/>
    <w:rsid w:val="00A71E51"/>
    <w:rsid w:val="00A72F6E"/>
    <w:rsid w:val="00A75D98"/>
    <w:rsid w:val="00A856D0"/>
    <w:rsid w:val="00A8657A"/>
    <w:rsid w:val="00A86634"/>
    <w:rsid w:val="00A86689"/>
    <w:rsid w:val="00A86E94"/>
    <w:rsid w:val="00A86F06"/>
    <w:rsid w:val="00A92777"/>
    <w:rsid w:val="00A933A6"/>
    <w:rsid w:val="00A9372A"/>
    <w:rsid w:val="00AA130F"/>
    <w:rsid w:val="00AA212F"/>
    <w:rsid w:val="00AA21B3"/>
    <w:rsid w:val="00AA33B4"/>
    <w:rsid w:val="00AA3FAA"/>
    <w:rsid w:val="00AA430C"/>
    <w:rsid w:val="00AA45D2"/>
    <w:rsid w:val="00AA4ADA"/>
    <w:rsid w:val="00AA5854"/>
    <w:rsid w:val="00AB39E2"/>
    <w:rsid w:val="00AB5CE6"/>
    <w:rsid w:val="00AC3E05"/>
    <w:rsid w:val="00AC5E2D"/>
    <w:rsid w:val="00AC621E"/>
    <w:rsid w:val="00AD2339"/>
    <w:rsid w:val="00AD6469"/>
    <w:rsid w:val="00AD7094"/>
    <w:rsid w:val="00AE24A8"/>
    <w:rsid w:val="00AE5FFD"/>
    <w:rsid w:val="00AF435E"/>
    <w:rsid w:val="00AF4B8D"/>
    <w:rsid w:val="00AF5C06"/>
    <w:rsid w:val="00AF6022"/>
    <w:rsid w:val="00B0796D"/>
    <w:rsid w:val="00B1462F"/>
    <w:rsid w:val="00B25CD2"/>
    <w:rsid w:val="00B31262"/>
    <w:rsid w:val="00B333F0"/>
    <w:rsid w:val="00B347F5"/>
    <w:rsid w:val="00B35C32"/>
    <w:rsid w:val="00B471F5"/>
    <w:rsid w:val="00B5554A"/>
    <w:rsid w:val="00B6574B"/>
    <w:rsid w:val="00B6668D"/>
    <w:rsid w:val="00B72CE7"/>
    <w:rsid w:val="00B813BD"/>
    <w:rsid w:val="00B8729B"/>
    <w:rsid w:val="00B9078B"/>
    <w:rsid w:val="00B92FBC"/>
    <w:rsid w:val="00B93EEB"/>
    <w:rsid w:val="00B94B2A"/>
    <w:rsid w:val="00BA1C43"/>
    <w:rsid w:val="00BA2853"/>
    <w:rsid w:val="00BA4B4B"/>
    <w:rsid w:val="00BA786F"/>
    <w:rsid w:val="00BB0D9A"/>
    <w:rsid w:val="00BB2013"/>
    <w:rsid w:val="00BB47CD"/>
    <w:rsid w:val="00BC08AB"/>
    <w:rsid w:val="00BC452D"/>
    <w:rsid w:val="00BC4BF9"/>
    <w:rsid w:val="00BD106E"/>
    <w:rsid w:val="00BD130A"/>
    <w:rsid w:val="00BD244F"/>
    <w:rsid w:val="00BD3DBC"/>
    <w:rsid w:val="00BD3F20"/>
    <w:rsid w:val="00BD47CC"/>
    <w:rsid w:val="00BD4FFF"/>
    <w:rsid w:val="00BD6D2F"/>
    <w:rsid w:val="00BE1662"/>
    <w:rsid w:val="00BE66AC"/>
    <w:rsid w:val="00BE6FE0"/>
    <w:rsid w:val="00BF02D2"/>
    <w:rsid w:val="00BF3120"/>
    <w:rsid w:val="00BF392C"/>
    <w:rsid w:val="00BF4DBC"/>
    <w:rsid w:val="00C007E4"/>
    <w:rsid w:val="00C01D94"/>
    <w:rsid w:val="00C02500"/>
    <w:rsid w:val="00C02B6E"/>
    <w:rsid w:val="00C03337"/>
    <w:rsid w:val="00C07832"/>
    <w:rsid w:val="00C07D7F"/>
    <w:rsid w:val="00C15FD9"/>
    <w:rsid w:val="00C17D08"/>
    <w:rsid w:val="00C20B57"/>
    <w:rsid w:val="00C24A94"/>
    <w:rsid w:val="00C277C7"/>
    <w:rsid w:val="00C30B17"/>
    <w:rsid w:val="00C32F26"/>
    <w:rsid w:val="00C3412C"/>
    <w:rsid w:val="00C350D9"/>
    <w:rsid w:val="00C3612D"/>
    <w:rsid w:val="00C42BB6"/>
    <w:rsid w:val="00C46D02"/>
    <w:rsid w:val="00C53A3F"/>
    <w:rsid w:val="00C565C1"/>
    <w:rsid w:val="00C62171"/>
    <w:rsid w:val="00C63142"/>
    <w:rsid w:val="00C6382B"/>
    <w:rsid w:val="00C63E75"/>
    <w:rsid w:val="00C6415D"/>
    <w:rsid w:val="00C6528C"/>
    <w:rsid w:val="00C66EC7"/>
    <w:rsid w:val="00C7298A"/>
    <w:rsid w:val="00C72B1E"/>
    <w:rsid w:val="00C80738"/>
    <w:rsid w:val="00C80C9D"/>
    <w:rsid w:val="00C81ABF"/>
    <w:rsid w:val="00C83A15"/>
    <w:rsid w:val="00C83E20"/>
    <w:rsid w:val="00C848B8"/>
    <w:rsid w:val="00C86F2C"/>
    <w:rsid w:val="00C92CDA"/>
    <w:rsid w:val="00C95286"/>
    <w:rsid w:val="00C9562A"/>
    <w:rsid w:val="00C969F4"/>
    <w:rsid w:val="00C971E4"/>
    <w:rsid w:val="00CA3F58"/>
    <w:rsid w:val="00CA6048"/>
    <w:rsid w:val="00CB0C53"/>
    <w:rsid w:val="00CB15AA"/>
    <w:rsid w:val="00CB2033"/>
    <w:rsid w:val="00CB4088"/>
    <w:rsid w:val="00CB60A7"/>
    <w:rsid w:val="00CC2E4C"/>
    <w:rsid w:val="00CC4E12"/>
    <w:rsid w:val="00CC6EBB"/>
    <w:rsid w:val="00CC6FC6"/>
    <w:rsid w:val="00CC7023"/>
    <w:rsid w:val="00CC7D61"/>
    <w:rsid w:val="00CD2B87"/>
    <w:rsid w:val="00CE31C1"/>
    <w:rsid w:val="00CE60C6"/>
    <w:rsid w:val="00CF4916"/>
    <w:rsid w:val="00D022DD"/>
    <w:rsid w:val="00D02471"/>
    <w:rsid w:val="00D04877"/>
    <w:rsid w:val="00D05E7B"/>
    <w:rsid w:val="00D07C9C"/>
    <w:rsid w:val="00D11015"/>
    <w:rsid w:val="00D14A74"/>
    <w:rsid w:val="00D17F1F"/>
    <w:rsid w:val="00D21009"/>
    <w:rsid w:val="00D21043"/>
    <w:rsid w:val="00D21465"/>
    <w:rsid w:val="00D26139"/>
    <w:rsid w:val="00D26628"/>
    <w:rsid w:val="00D30F57"/>
    <w:rsid w:val="00D41209"/>
    <w:rsid w:val="00D4602A"/>
    <w:rsid w:val="00D47630"/>
    <w:rsid w:val="00D50706"/>
    <w:rsid w:val="00D52C81"/>
    <w:rsid w:val="00D53160"/>
    <w:rsid w:val="00D5359C"/>
    <w:rsid w:val="00D61AFA"/>
    <w:rsid w:val="00D64568"/>
    <w:rsid w:val="00D656AC"/>
    <w:rsid w:val="00D66D44"/>
    <w:rsid w:val="00D723C1"/>
    <w:rsid w:val="00D73044"/>
    <w:rsid w:val="00D76B3C"/>
    <w:rsid w:val="00D77136"/>
    <w:rsid w:val="00D81B49"/>
    <w:rsid w:val="00D855F1"/>
    <w:rsid w:val="00D85D2D"/>
    <w:rsid w:val="00D87757"/>
    <w:rsid w:val="00D928C2"/>
    <w:rsid w:val="00DA5F2D"/>
    <w:rsid w:val="00DA6B98"/>
    <w:rsid w:val="00DB14F2"/>
    <w:rsid w:val="00DB51D3"/>
    <w:rsid w:val="00DB5E56"/>
    <w:rsid w:val="00DB5E7B"/>
    <w:rsid w:val="00DB5F4B"/>
    <w:rsid w:val="00DB7794"/>
    <w:rsid w:val="00DC2885"/>
    <w:rsid w:val="00DC590E"/>
    <w:rsid w:val="00DC687B"/>
    <w:rsid w:val="00DC78D3"/>
    <w:rsid w:val="00DD0158"/>
    <w:rsid w:val="00DD0787"/>
    <w:rsid w:val="00DD0AA9"/>
    <w:rsid w:val="00DD22AC"/>
    <w:rsid w:val="00DD58A5"/>
    <w:rsid w:val="00DD799B"/>
    <w:rsid w:val="00DD7C89"/>
    <w:rsid w:val="00DE5518"/>
    <w:rsid w:val="00DE5C60"/>
    <w:rsid w:val="00DE5F99"/>
    <w:rsid w:val="00DE63CA"/>
    <w:rsid w:val="00DE7BBA"/>
    <w:rsid w:val="00DF1482"/>
    <w:rsid w:val="00DF4D2A"/>
    <w:rsid w:val="00DF76FD"/>
    <w:rsid w:val="00DF7DFF"/>
    <w:rsid w:val="00E00172"/>
    <w:rsid w:val="00E01EA3"/>
    <w:rsid w:val="00E0256A"/>
    <w:rsid w:val="00E02E1A"/>
    <w:rsid w:val="00E06291"/>
    <w:rsid w:val="00E06A7A"/>
    <w:rsid w:val="00E108DB"/>
    <w:rsid w:val="00E10F61"/>
    <w:rsid w:val="00E116FD"/>
    <w:rsid w:val="00E11F6D"/>
    <w:rsid w:val="00E125BD"/>
    <w:rsid w:val="00E23AA3"/>
    <w:rsid w:val="00E2686E"/>
    <w:rsid w:val="00E42661"/>
    <w:rsid w:val="00E43A7A"/>
    <w:rsid w:val="00E44391"/>
    <w:rsid w:val="00E4599B"/>
    <w:rsid w:val="00E4699D"/>
    <w:rsid w:val="00E473B7"/>
    <w:rsid w:val="00E51E21"/>
    <w:rsid w:val="00E55E0C"/>
    <w:rsid w:val="00E5623B"/>
    <w:rsid w:val="00E563AD"/>
    <w:rsid w:val="00E56F43"/>
    <w:rsid w:val="00E60731"/>
    <w:rsid w:val="00E6265C"/>
    <w:rsid w:val="00E6344A"/>
    <w:rsid w:val="00E66A57"/>
    <w:rsid w:val="00E67F9D"/>
    <w:rsid w:val="00E86B47"/>
    <w:rsid w:val="00E87F2E"/>
    <w:rsid w:val="00E900D3"/>
    <w:rsid w:val="00E90E0A"/>
    <w:rsid w:val="00E9254C"/>
    <w:rsid w:val="00E95711"/>
    <w:rsid w:val="00E96190"/>
    <w:rsid w:val="00EA0AD2"/>
    <w:rsid w:val="00EA7F3C"/>
    <w:rsid w:val="00EB15AF"/>
    <w:rsid w:val="00EB50C4"/>
    <w:rsid w:val="00EB520E"/>
    <w:rsid w:val="00EC0307"/>
    <w:rsid w:val="00EC13CC"/>
    <w:rsid w:val="00EC17A8"/>
    <w:rsid w:val="00EC1DB8"/>
    <w:rsid w:val="00EC2DB5"/>
    <w:rsid w:val="00EC4C1D"/>
    <w:rsid w:val="00EC761E"/>
    <w:rsid w:val="00ED13C3"/>
    <w:rsid w:val="00ED2F54"/>
    <w:rsid w:val="00ED50FE"/>
    <w:rsid w:val="00EE3C51"/>
    <w:rsid w:val="00EE3C94"/>
    <w:rsid w:val="00EF0330"/>
    <w:rsid w:val="00EF0AD8"/>
    <w:rsid w:val="00EF0E34"/>
    <w:rsid w:val="00EF28A9"/>
    <w:rsid w:val="00EF42C2"/>
    <w:rsid w:val="00EF5D5C"/>
    <w:rsid w:val="00EF5FB4"/>
    <w:rsid w:val="00EF7B1E"/>
    <w:rsid w:val="00F004EF"/>
    <w:rsid w:val="00F033D8"/>
    <w:rsid w:val="00F048C7"/>
    <w:rsid w:val="00F102B9"/>
    <w:rsid w:val="00F11158"/>
    <w:rsid w:val="00F11B29"/>
    <w:rsid w:val="00F1456F"/>
    <w:rsid w:val="00F159D3"/>
    <w:rsid w:val="00F15A43"/>
    <w:rsid w:val="00F218E2"/>
    <w:rsid w:val="00F23790"/>
    <w:rsid w:val="00F27675"/>
    <w:rsid w:val="00F3012B"/>
    <w:rsid w:val="00F32340"/>
    <w:rsid w:val="00F33EE2"/>
    <w:rsid w:val="00F41021"/>
    <w:rsid w:val="00F4327B"/>
    <w:rsid w:val="00F43B13"/>
    <w:rsid w:val="00F4457A"/>
    <w:rsid w:val="00F5018F"/>
    <w:rsid w:val="00F521A3"/>
    <w:rsid w:val="00F60443"/>
    <w:rsid w:val="00F647DF"/>
    <w:rsid w:val="00F70C8F"/>
    <w:rsid w:val="00F733C3"/>
    <w:rsid w:val="00F74855"/>
    <w:rsid w:val="00F74896"/>
    <w:rsid w:val="00F82099"/>
    <w:rsid w:val="00F84DD2"/>
    <w:rsid w:val="00F85E6A"/>
    <w:rsid w:val="00F86D01"/>
    <w:rsid w:val="00F90C61"/>
    <w:rsid w:val="00F91E4D"/>
    <w:rsid w:val="00F9419F"/>
    <w:rsid w:val="00F94F8B"/>
    <w:rsid w:val="00F95609"/>
    <w:rsid w:val="00F96373"/>
    <w:rsid w:val="00FA2BCB"/>
    <w:rsid w:val="00FA2C86"/>
    <w:rsid w:val="00FA4FD2"/>
    <w:rsid w:val="00FC0292"/>
    <w:rsid w:val="00FC2C18"/>
    <w:rsid w:val="00FC39EC"/>
    <w:rsid w:val="00FC7078"/>
    <w:rsid w:val="00FC7412"/>
    <w:rsid w:val="00FD2374"/>
    <w:rsid w:val="00FD35EB"/>
    <w:rsid w:val="00FD3684"/>
    <w:rsid w:val="00FD480A"/>
    <w:rsid w:val="00FD6485"/>
    <w:rsid w:val="00FE2148"/>
    <w:rsid w:val="00FE31A4"/>
    <w:rsid w:val="00FE42C2"/>
    <w:rsid w:val="00FF1471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33287F"/>
  <w15:docId w15:val="{10CC28AC-B3B7-4173-BF9A-F415F3A5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64B"/>
    <w:pPr>
      <w:jc w:val="both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EC7"/>
    <w:pPr>
      <w:keepNext/>
      <w:keepLines/>
      <w:numPr>
        <w:numId w:val="4"/>
      </w:numPr>
      <w:spacing w:before="480" w:after="120"/>
      <w:ind w:left="431" w:hanging="431"/>
      <w:jc w:val="center"/>
      <w:outlineLvl w:val="0"/>
    </w:pPr>
    <w:rPr>
      <w:rFonts w:ascii="Cambria" w:eastAsia="Times New Roman" w:hAnsi="Cambria" w:cs="Cambria"/>
      <w:b/>
      <w:bCs/>
      <w:color w:val="17365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66EC7"/>
    <w:pPr>
      <w:keepNext/>
      <w:keepLines/>
      <w:numPr>
        <w:ilvl w:val="1"/>
        <w:numId w:val="4"/>
      </w:numPr>
      <w:spacing w:before="200" w:after="120"/>
      <w:ind w:left="718"/>
      <w:outlineLvl w:val="1"/>
    </w:pPr>
    <w:rPr>
      <w:rFonts w:ascii="Cambria" w:eastAsia="Times New Roman" w:hAnsi="Cambria" w:cs="Cambria"/>
      <w:b/>
      <w:bCs/>
      <w:color w:val="17365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66EC7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17365D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66E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E466E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E466E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E466E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E466E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E466E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66EC7"/>
    <w:rPr>
      <w:rFonts w:ascii="Cambria" w:eastAsia="Times New Roman" w:hAnsi="Cambria" w:cs="Cambria"/>
      <w:b/>
      <w:bCs/>
      <w:color w:val="17365D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C66EC7"/>
    <w:rPr>
      <w:rFonts w:ascii="Cambria" w:eastAsia="Times New Roman" w:hAnsi="Cambria" w:cs="Cambria"/>
      <w:b/>
      <w:bCs/>
      <w:color w:val="17365D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C66EC7"/>
    <w:rPr>
      <w:rFonts w:ascii="Cambria" w:eastAsia="Times New Roman" w:hAnsi="Cambria" w:cs="Cambria"/>
      <w:b/>
      <w:bCs/>
      <w:color w:val="17365D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E466E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5E466E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5E466E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5E466E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5E466E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5E466E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D50706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DD58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4437C2"/>
  </w:style>
  <w:style w:type="paragraph" w:styleId="Obsah1">
    <w:name w:val="toc 1"/>
    <w:basedOn w:val="Normln"/>
    <w:next w:val="Normln"/>
    <w:autoRedefine/>
    <w:uiPriority w:val="99"/>
    <w:semiHidden/>
    <w:rsid w:val="009B3B13"/>
  </w:style>
  <w:style w:type="character" w:styleId="Hypertextovodkaz">
    <w:name w:val="Hyperlink"/>
    <w:basedOn w:val="Standardnpsmoodstavce"/>
    <w:uiPriority w:val="99"/>
    <w:rsid w:val="009B3B1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D3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6190"/>
    <w:rPr>
      <w:lang w:eastAsia="en-US"/>
    </w:rPr>
  </w:style>
  <w:style w:type="paragraph" w:styleId="Zpat">
    <w:name w:val="footer"/>
    <w:basedOn w:val="Normln"/>
    <w:link w:val="ZpatChar"/>
    <w:uiPriority w:val="99"/>
    <w:rsid w:val="00BD3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6190"/>
    <w:rPr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7668DF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color w:val="1F497D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7668DF"/>
    <w:rPr>
      <w:rFonts w:ascii="Cambria" w:hAnsi="Cambria" w:cs="Cambria"/>
      <w:b/>
      <w:bCs/>
      <w:color w:val="1F497D"/>
      <w:kern w:val="28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3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10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10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1021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10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1021"/>
    <w:rPr>
      <w:rFonts w:cs="Calibri"/>
      <w:b/>
      <w:bCs/>
      <w:sz w:val="20"/>
      <w:szCs w:val="20"/>
      <w:lang w:eastAsia="en-US"/>
    </w:rPr>
  </w:style>
  <w:style w:type="character" w:styleId="Siln">
    <w:name w:val="Strong"/>
    <w:qFormat/>
    <w:rsid w:val="00BE66AC"/>
    <w:rPr>
      <w:b/>
      <w:bCs/>
    </w:rPr>
  </w:style>
  <w:style w:type="paragraph" w:styleId="Revize">
    <w:name w:val="Revision"/>
    <w:hidden/>
    <w:uiPriority w:val="99"/>
    <w:semiHidden/>
    <w:rsid w:val="00140C65"/>
    <w:rPr>
      <w:rFonts w:cs="Calibr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02B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02B9"/>
    <w:rPr>
      <w:rFonts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10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7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5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6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19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35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47"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9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D0D7"/>
            <w:bottom w:val="none" w:sz="0" w:space="0" w:color="auto"/>
            <w:right w:val="single" w:sz="6" w:space="0" w:color="C9D0D7"/>
          </w:divBdr>
          <w:divsChild>
            <w:div w:id="84863914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ACB7C9"/>
                    <w:bottom w:val="none" w:sz="0" w:space="0" w:color="auto"/>
                    <w:right w:val="none" w:sz="0" w:space="0" w:color="auto"/>
                  </w:divBdr>
                  <w:divsChild>
                    <w:div w:id="8486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6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0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6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9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6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4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30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46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2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0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04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4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44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90D6-3BC4-4598-97E0-D448EDD7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MZV CR</Company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olga navratilova</dc:creator>
  <cp:lastModifiedBy>Voženílková Monika</cp:lastModifiedBy>
  <cp:revision>2</cp:revision>
  <cp:lastPrinted>2016-11-21T14:57:00Z</cp:lastPrinted>
  <dcterms:created xsi:type="dcterms:W3CDTF">2017-04-04T13:16:00Z</dcterms:created>
  <dcterms:modified xsi:type="dcterms:W3CDTF">2017-04-04T13:16:00Z</dcterms:modified>
</cp:coreProperties>
</file>